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5032"/>
        <w:gridCol w:w="4677"/>
      </w:tblGrid>
      <w:tr w:rsidR="00FA21E6">
        <w:tc>
          <w:tcPr>
            <w:tcW w:w="5032" w:type="dxa"/>
          </w:tcPr>
          <w:p w:rsidR="00FA21E6" w:rsidRDefault="00DD0D47">
            <w:pPr>
              <w:tabs>
                <w:tab w:val="left" w:pos="1134"/>
              </w:tabs>
            </w:pPr>
            <w:r>
              <w:rPr>
                <w:noProof/>
                <w:lang w:val="en-US" w:eastAsia="en-US"/>
              </w:rPr>
              <w:drawing>
                <wp:inline distT="0" distB="0" distL="0" distR="0">
                  <wp:extent cx="835025" cy="835025"/>
                  <wp:effectExtent l="19050" t="0" r="3175" b="0"/>
                  <wp:docPr id="1" name="Picture 1" descr="I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 logo"/>
                          <pic:cNvPicPr>
                            <a:picLocks noChangeAspect="1" noChangeArrowheads="1"/>
                          </pic:cNvPicPr>
                        </pic:nvPicPr>
                        <pic:blipFill>
                          <a:blip r:embed="rId8" cstate="print"/>
                          <a:srcRect/>
                          <a:stretch>
                            <a:fillRect/>
                          </a:stretch>
                        </pic:blipFill>
                        <pic:spPr bwMode="auto">
                          <a:xfrm>
                            <a:off x="0" y="0"/>
                            <a:ext cx="835025" cy="835025"/>
                          </a:xfrm>
                          <a:prstGeom prst="rect">
                            <a:avLst/>
                          </a:prstGeom>
                          <a:noFill/>
                          <a:ln w="9525">
                            <a:noFill/>
                            <a:miter lim="800000"/>
                            <a:headEnd/>
                            <a:tailEnd/>
                          </a:ln>
                        </pic:spPr>
                      </pic:pic>
                    </a:graphicData>
                  </a:graphic>
                </wp:inline>
              </w:drawing>
            </w:r>
          </w:p>
        </w:tc>
        <w:tc>
          <w:tcPr>
            <w:tcW w:w="4677" w:type="dxa"/>
          </w:tcPr>
          <w:p w:rsidR="00E51415" w:rsidRPr="00DF3ADA" w:rsidRDefault="00FA21E6" w:rsidP="009C4C30">
            <w:pPr>
              <w:tabs>
                <w:tab w:val="right" w:pos="180"/>
                <w:tab w:val="left" w:pos="540"/>
              </w:tabs>
              <w:jc w:val="right"/>
              <w:rPr>
                <w:rFonts w:cs="Arial"/>
                <w:b/>
                <w:bCs/>
                <w:szCs w:val="22"/>
                <w:lang w:val="sv-SE" w:eastAsia="ja-JP"/>
              </w:rPr>
            </w:pPr>
            <w:r>
              <w:rPr>
                <w:b/>
                <w:sz w:val="22"/>
              </w:rPr>
              <w:tab/>
            </w:r>
            <w:r w:rsidR="00F14362">
              <w:rPr>
                <w:rFonts w:cs="Arial" w:hint="eastAsia"/>
                <w:b/>
                <w:bCs/>
                <w:szCs w:val="22"/>
                <w:lang w:val="sv-SE" w:eastAsia="ja-JP"/>
              </w:rPr>
              <w:t>100_FT-</w:t>
            </w:r>
            <w:r w:rsidR="00E13F85">
              <w:rPr>
                <w:rFonts w:cs="Arial" w:hint="eastAsia"/>
                <w:b/>
                <w:bCs/>
                <w:szCs w:val="22"/>
                <w:lang w:val="sv-SE" w:eastAsia="ja-JP"/>
              </w:rPr>
              <w:t>TG</w:t>
            </w:r>
            <w:r w:rsidR="007E558F">
              <w:rPr>
                <w:rFonts w:cs="Arial" w:hint="eastAsia"/>
                <w:b/>
                <w:bCs/>
                <w:szCs w:val="22"/>
                <w:lang w:val="sv-SE" w:eastAsia="ja-JP"/>
              </w:rPr>
              <w:t>_</w:t>
            </w:r>
            <w:r w:rsidR="003001AD">
              <w:rPr>
                <w:rFonts w:cs="Arial"/>
                <w:b/>
                <w:bCs/>
                <w:szCs w:val="22"/>
                <w:lang w:val="sv-SE" w:eastAsia="ja-JP"/>
              </w:rPr>
              <w:t>XXX_Minutes</w:t>
            </w:r>
            <w:r w:rsidR="00122C43">
              <w:rPr>
                <w:rFonts w:cs="Arial" w:hint="eastAsia"/>
                <w:b/>
                <w:bCs/>
                <w:szCs w:val="22"/>
                <w:lang w:val="sv-SE" w:eastAsia="ja-JP"/>
              </w:rPr>
              <w:t xml:space="preserve"> </w:t>
            </w:r>
          </w:p>
          <w:p w:rsidR="00FA21E6" w:rsidRDefault="00FA21E6" w:rsidP="00AA500D">
            <w:pPr>
              <w:pStyle w:val="Heading6"/>
              <w:spacing w:before="240" w:after="240"/>
              <w:ind w:left="74"/>
            </w:pPr>
            <w:r>
              <w:t>For IEC use only</w:t>
            </w:r>
          </w:p>
          <w:p w:rsidR="00FA21E6" w:rsidRDefault="00FA21E6">
            <w:pPr>
              <w:tabs>
                <w:tab w:val="right" w:pos="4324"/>
              </w:tabs>
              <w:spacing w:line="320" w:lineRule="exact"/>
              <w:ind w:left="71" w:right="74"/>
              <w:rPr>
                <w:b/>
                <w:sz w:val="22"/>
                <w:lang w:eastAsia="ja-JP"/>
              </w:rPr>
            </w:pPr>
            <w:r>
              <w:rPr>
                <w:b/>
                <w:sz w:val="22"/>
              </w:rPr>
              <w:tab/>
            </w:r>
            <w:r w:rsidR="00AB414E">
              <w:rPr>
                <w:rFonts w:hint="eastAsia"/>
                <w:b/>
                <w:sz w:val="22"/>
                <w:lang w:eastAsia="ja-JP"/>
              </w:rPr>
              <w:t>2011</w:t>
            </w:r>
            <w:r>
              <w:rPr>
                <w:b/>
                <w:sz w:val="22"/>
              </w:rPr>
              <w:t>-</w:t>
            </w:r>
            <w:r w:rsidR="00AB414E">
              <w:rPr>
                <w:rFonts w:hint="eastAsia"/>
                <w:b/>
                <w:sz w:val="22"/>
                <w:lang w:eastAsia="ja-JP"/>
              </w:rPr>
              <w:t>0</w:t>
            </w:r>
            <w:r w:rsidR="00BC7AF5">
              <w:rPr>
                <w:rFonts w:hint="eastAsia"/>
                <w:b/>
                <w:sz w:val="22"/>
                <w:lang w:eastAsia="ja-JP"/>
              </w:rPr>
              <w:t>4</w:t>
            </w:r>
          </w:p>
        </w:tc>
      </w:tr>
    </w:tbl>
    <w:p w:rsidR="00FA21E6" w:rsidRPr="00914EE2" w:rsidRDefault="00FA21E6">
      <w:pPr>
        <w:spacing w:before="120" w:after="120"/>
        <w:rPr>
          <w:b/>
          <w:sz w:val="24"/>
          <w:szCs w:val="24"/>
        </w:rPr>
      </w:pPr>
      <w:r w:rsidRPr="00914EE2">
        <w:rPr>
          <w:b/>
          <w:sz w:val="24"/>
          <w:szCs w:val="24"/>
        </w:rPr>
        <w:t>INTERNATIONAL ELECTROTECHNICAL COMMISSION</w:t>
      </w:r>
    </w:p>
    <w:p w:rsidR="008F4A2F" w:rsidRPr="00914EE2" w:rsidRDefault="00FA21E6" w:rsidP="008F4A2F">
      <w:pPr>
        <w:spacing w:before="120" w:after="120"/>
        <w:rPr>
          <w:bCs/>
          <w:sz w:val="24"/>
          <w:szCs w:val="24"/>
          <w:u w:val="single"/>
          <w:lang w:eastAsia="ja-JP"/>
        </w:rPr>
      </w:pPr>
      <w:r w:rsidRPr="00914EE2">
        <w:rPr>
          <w:sz w:val="24"/>
          <w:szCs w:val="24"/>
          <w:u w:val="single"/>
        </w:rPr>
        <w:t>TECHNICAL COMMITTEE</w:t>
      </w:r>
      <w:r w:rsidR="00914EE2" w:rsidRPr="00914EE2">
        <w:rPr>
          <w:sz w:val="24"/>
          <w:szCs w:val="24"/>
          <w:u w:val="single"/>
        </w:rPr>
        <w:t xml:space="preserve"> TC100</w:t>
      </w:r>
      <w:r w:rsidRPr="00914EE2">
        <w:rPr>
          <w:sz w:val="24"/>
          <w:szCs w:val="24"/>
          <w:u w:val="single"/>
        </w:rPr>
        <w:t xml:space="preserve">: </w:t>
      </w:r>
      <w:r w:rsidR="008F4A2F" w:rsidRPr="00914EE2">
        <w:rPr>
          <w:sz w:val="24"/>
          <w:szCs w:val="24"/>
          <w:u w:val="single"/>
        </w:rPr>
        <w:t>Audio, video and multimedia equipment and systems</w:t>
      </w:r>
    </w:p>
    <w:p w:rsidR="00131272" w:rsidRDefault="00914EE2" w:rsidP="00131272">
      <w:pPr>
        <w:rPr>
          <w:lang w:eastAsia="ja-JP"/>
        </w:rPr>
      </w:pPr>
      <w:r>
        <w:rPr>
          <w:lang w:eastAsia="ja-JP"/>
        </w:rPr>
        <w:t xml:space="preserve">Meeting minutes of the third meeting of the Future </w:t>
      </w:r>
      <w:r w:rsidR="00131272">
        <w:rPr>
          <w:lang w:eastAsia="ja-JP"/>
        </w:rPr>
        <w:t>Techno</w:t>
      </w:r>
      <w:r w:rsidR="00982EFF">
        <w:rPr>
          <w:lang w:eastAsia="ja-JP"/>
        </w:rPr>
        <w:t>logy Task Group (FT-TG)</w:t>
      </w:r>
      <w:r>
        <w:rPr>
          <w:lang w:eastAsia="ja-JP"/>
        </w:rPr>
        <w:t xml:space="preserve"> </w:t>
      </w:r>
      <w:r w:rsidR="00131272">
        <w:rPr>
          <w:lang w:eastAsia="ja-JP"/>
        </w:rPr>
        <w:t>meeting</w:t>
      </w:r>
      <w:r w:rsidR="00387C66">
        <w:rPr>
          <w:lang w:eastAsia="ja-JP"/>
        </w:rPr>
        <w:t xml:space="preserve"> at AENOR in </w:t>
      </w:r>
      <w:r w:rsidR="00131272">
        <w:rPr>
          <w:lang w:eastAsia="ja-JP"/>
        </w:rPr>
        <w:t>Madrid, Spain</w:t>
      </w:r>
    </w:p>
    <w:p w:rsidR="00131272" w:rsidRDefault="00131272" w:rsidP="00131272">
      <w:pPr>
        <w:rPr>
          <w:lang w:eastAsia="ja-JP"/>
        </w:rPr>
      </w:pPr>
    </w:p>
    <w:p w:rsidR="00914EE2" w:rsidRDefault="00131272" w:rsidP="00131272">
      <w:pPr>
        <w:rPr>
          <w:lang w:eastAsia="ja-JP"/>
        </w:rPr>
      </w:pPr>
      <w:r w:rsidRPr="00914EE2">
        <w:rPr>
          <w:b/>
          <w:lang w:eastAsia="ja-JP"/>
        </w:rPr>
        <w:t>1</w:t>
      </w:r>
      <w:r w:rsidR="00914EE2" w:rsidRPr="00914EE2">
        <w:rPr>
          <w:b/>
          <w:lang w:eastAsia="ja-JP"/>
        </w:rPr>
        <w:t xml:space="preserve">.0 </w:t>
      </w:r>
      <w:r w:rsidRPr="00914EE2">
        <w:rPr>
          <w:b/>
          <w:lang w:eastAsia="ja-JP"/>
        </w:rPr>
        <w:t xml:space="preserve">Opening of the meeting by the Convenor </w:t>
      </w:r>
      <w:r w:rsidRPr="00914EE2">
        <w:rPr>
          <w:b/>
          <w:lang w:eastAsia="ja-JP"/>
        </w:rPr>
        <w:cr/>
      </w:r>
    </w:p>
    <w:p w:rsidR="00914EE2" w:rsidRDefault="00914EE2" w:rsidP="008016C4">
      <w:pPr>
        <w:rPr>
          <w:lang w:eastAsia="ja-JP"/>
        </w:rPr>
      </w:pPr>
      <w:r>
        <w:rPr>
          <w:lang w:eastAsia="ja-JP"/>
        </w:rPr>
        <w:t xml:space="preserve">Dr. Mukai, FT-TG Convenor, called the meeting to order at 9:00 AM.  </w:t>
      </w:r>
      <w:hyperlink r:id="rId9" w:history="1">
        <w:r w:rsidRPr="00462023">
          <w:rPr>
            <w:rStyle w:val="Hyperlink"/>
            <w:lang w:eastAsia="ja-JP"/>
          </w:rPr>
          <w:t>Mikio.Mukai@jp.sony.com</w:t>
        </w:r>
      </w:hyperlink>
    </w:p>
    <w:p w:rsidR="00914EE2" w:rsidRDefault="00914EE2" w:rsidP="008016C4">
      <w:pPr>
        <w:rPr>
          <w:lang w:eastAsia="ja-JP"/>
        </w:rPr>
      </w:pPr>
    </w:p>
    <w:p w:rsidR="00914EE2" w:rsidRPr="00914EE2" w:rsidRDefault="00914EE2" w:rsidP="008016C4">
      <w:pPr>
        <w:rPr>
          <w:b/>
          <w:lang w:eastAsia="ja-JP"/>
        </w:rPr>
      </w:pPr>
      <w:r w:rsidRPr="00914EE2">
        <w:rPr>
          <w:b/>
          <w:lang w:eastAsia="ja-JP"/>
        </w:rPr>
        <w:t>2.0 Roll call and introduction of the participants</w:t>
      </w:r>
      <w:r w:rsidR="000C3D11">
        <w:rPr>
          <w:b/>
          <w:lang w:eastAsia="ja-JP"/>
        </w:rPr>
        <w:t xml:space="preserve"> (18 participants)</w:t>
      </w:r>
    </w:p>
    <w:p w:rsidR="00914EE2" w:rsidRDefault="00914EE2" w:rsidP="008016C4">
      <w:pPr>
        <w:rPr>
          <w:lang w:eastAsia="ja-JP"/>
        </w:rPr>
      </w:pPr>
    </w:p>
    <w:p w:rsidR="008016C4" w:rsidRDefault="008016C4" w:rsidP="008016C4">
      <w:pPr>
        <w:rPr>
          <w:lang w:eastAsia="ja-JP"/>
        </w:rPr>
      </w:pPr>
      <w:r>
        <w:rPr>
          <w:lang w:eastAsia="ja-JP"/>
        </w:rPr>
        <w:t>Convenor:  Dr. Mikio Mukai</w:t>
      </w:r>
      <w:r w:rsidR="000C3D11">
        <w:rPr>
          <w:lang w:eastAsia="ja-JP"/>
        </w:rPr>
        <w:t>, member</w:t>
      </w:r>
    </w:p>
    <w:p w:rsidR="008016C4" w:rsidRDefault="008016C4" w:rsidP="008016C4">
      <w:pPr>
        <w:rPr>
          <w:lang w:eastAsia="ja-JP"/>
        </w:rPr>
      </w:pPr>
    </w:p>
    <w:p w:rsidR="008016C4" w:rsidRDefault="008016C4" w:rsidP="008016C4">
      <w:pPr>
        <w:rPr>
          <w:lang w:eastAsia="ja-JP"/>
        </w:rPr>
      </w:pPr>
      <w:r>
        <w:rPr>
          <w:lang w:eastAsia="ja-JP"/>
        </w:rPr>
        <w:t xml:space="preserve">Members:  </w:t>
      </w:r>
    </w:p>
    <w:p w:rsidR="00131272" w:rsidRDefault="00131272" w:rsidP="00131272">
      <w:pPr>
        <w:rPr>
          <w:lang w:eastAsia="ja-JP"/>
        </w:rPr>
      </w:pPr>
    </w:p>
    <w:p w:rsidR="00DA16E3" w:rsidRDefault="00DA16E3" w:rsidP="000C3D11">
      <w:pPr>
        <w:ind w:left="708"/>
        <w:rPr>
          <w:lang w:eastAsia="ja-JP"/>
        </w:rPr>
      </w:pPr>
      <w:r>
        <w:rPr>
          <w:lang w:eastAsia="ja-JP"/>
        </w:rPr>
        <w:t>Jean Baronas</w:t>
      </w:r>
    </w:p>
    <w:p w:rsidR="00387C66" w:rsidRDefault="00387C66" w:rsidP="000C3D11">
      <w:pPr>
        <w:ind w:left="708"/>
        <w:rPr>
          <w:lang w:eastAsia="ja-JP"/>
        </w:rPr>
      </w:pPr>
      <w:r>
        <w:rPr>
          <w:lang w:eastAsia="ja-JP"/>
        </w:rPr>
        <w:t>Ulrike Haltrich</w:t>
      </w:r>
    </w:p>
    <w:p w:rsidR="00DA16E3" w:rsidRDefault="00DA16E3" w:rsidP="000C3D11">
      <w:pPr>
        <w:ind w:left="708"/>
        <w:rPr>
          <w:lang w:eastAsia="ja-JP"/>
        </w:rPr>
      </w:pPr>
      <w:r>
        <w:rPr>
          <w:lang w:eastAsia="ja-JP"/>
        </w:rPr>
        <w:t>Keith Jones</w:t>
      </w:r>
    </w:p>
    <w:p w:rsidR="000C3D11" w:rsidRDefault="000C3D11" w:rsidP="000C3D11">
      <w:pPr>
        <w:ind w:left="708"/>
        <w:rPr>
          <w:lang w:eastAsia="ja-JP"/>
        </w:rPr>
      </w:pPr>
      <w:r>
        <w:rPr>
          <w:lang w:eastAsia="ja-JP"/>
        </w:rPr>
        <w:t>Shuichi Matsumura</w:t>
      </w:r>
    </w:p>
    <w:p w:rsidR="00131272" w:rsidRDefault="00387C66" w:rsidP="000C3D11">
      <w:pPr>
        <w:ind w:left="708"/>
        <w:rPr>
          <w:lang w:eastAsia="ja-JP"/>
        </w:rPr>
      </w:pPr>
      <w:r>
        <w:rPr>
          <w:lang w:eastAsia="ja-JP"/>
        </w:rPr>
        <w:t xml:space="preserve">Norimasa </w:t>
      </w:r>
      <w:r w:rsidR="00131272">
        <w:rPr>
          <w:lang w:eastAsia="ja-JP"/>
        </w:rPr>
        <w:t>Minami</w:t>
      </w:r>
    </w:p>
    <w:p w:rsidR="00131272" w:rsidRDefault="00DA16E3" w:rsidP="000C3D11">
      <w:pPr>
        <w:ind w:left="708"/>
        <w:rPr>
          <w:lang w:eastAsia="ja-JP"/>
        </w:rPr>
      </w:pPr>
      <w:proofErr w:type="spellStart"/>
      <w:r>
        <w:rPr>
          <w:lang w:eastAsia="ja-JP"/>
        </w:rPr>
        <w:t>Yushi</w:t>
      </w:r>
      <w:proofErr w:type="spellEnd"/>
      <w:r>
        <w:rPr>
          <w:lang w:eastAsia="ja-JP"/>
        </w:rPr>
        <w:t xml:space="preserve"> </w:t>
      </w:r>
      <w:proofErr w:type="spellStart"/>
      <w:r w:rsidR="00131272">
        <w:rPr>
          <w:lang w:eastAsia="ja-JP"/>
        </w:rPr>
        <w:t>Komachi</w:t>
      </w:r>
      <w:proofErr w:type="spellEnd"/>
    </w:p>
    <w:p w:rsidR="00387C66" w:rsidRDefault="00387C66" w:rsidP="000C3D11">
      <w:pPr>
        <w:ind w:left="708"/>
        <w:rPr>
          <w:lang w:eastAsia="ja-JP"/>
        </w:rPr>
      </w:pPr>
      <w:r>
        <w:rPr>
          <w:lang w:eastAsia="ja-JP"/>
        </w:rPr>
        <w:t>Junichi Yoshio</w:t>
      </w:r>
    </w:p>
    <w:p w:rsidR="00387C66" w:rsidRDefault="00387C66" w:rsidP="00131272">
      <w:pPr>
        <w:rPr>
          <w:lang w:eastAsia="ja-JP"/>
        </w:rPr>
      </w:pPr>
    </w:p>
    <w:p w:rsidR="00131272" w:rsidRDefault="00131272" w:rsidP="00131272">
      <w:pPr>
        <w:rPr>
          <w:lang w:eastAsia="ja-JP"/>
        </w:rPr>
      </w:pPr>
      <w:r>
        <w:rPr>
          <w:lang w:eastAsia="ja-JP"/>
        </w:rPr>
        <w:t>Observers</w:t>
      </w:r>
      <w:r w:rsidR="00261D2D">
        <w:rPr>
          <w:lang w:eastAsia="ja-JP"/>
        </w:rPr>
        <w:t>:</w:t>
      </w:r>
    </w:p>
    <w:p w:rsidR="00131272" w:rsidRDefault="00131272" w:rsidP="00131272">
      <w:pPr>
        <w:rPr>
          <w:lang w:eastAsia="ja-JP"/>
        </w:rPr>
      </w:pPr>
    </w:p>
    <w:p w:rsidR="00387C66" w:rsidRDefault="00387C66" w:rsidP="000C3D11">
      <w:pPr>
        <w:ind w:left="708"/>
        <w:rPr>
          <w:lang w:eastAsia="ja-JP"/>
        </w:rPr>
      </w:pPr>
      <w:r>
        <w:rPr>
          <w:lang w:eastAsia="ja-JP"/>
        </w:rPr>
        <w:t>Tadashi Ezaki</w:t>
      </w:r>
    </w:p>
    <w:p w:rsidR="000C3D11" w:rsidRDefault="000C3D11" w:rsidP="000C3D11">
      <w:pPr>
        <w:ind w:left="708"/>
        <w:rPr>
          <w:lang w:eastAsia="ja-JP"/>
        </w:rPr>
      </w:pPr>
      <w:r>
        <w:rPr>
          <w:lang w:eastAsia="ja-JP"/>
        </w:rPr>
        <w:t xml:space="preserve">Jon </w:t>
      </w:r>
      <w:proofErr w:type="spellStart"/>
      <w:r>
        <w:rPr>
          <w:lang w:eastAsia="ja-JP"/>
        </w:rPr>
        <w:t>Fairhurst</w:t>
      </w:r>
      <w:proofErr w:type="spellEnd"/>
    </w:p>
    <w:p w:rsidR="00131272" w:rsidRDefault="00DA16E3" w:rsidP="000C3D11">
      <w:pPr>
        <w:ind w:left="708"/>
        <w:rPr>
          <w:lang w:eastAsia="ja-JP"/>
        </w:rPr>
      </w:pPr>
      <w:r>
        <w:rPr>
          <w:lang w:eastAsia="ja-JP"/>
        </w:rPr>
        <w:t xml:space="preserve">David </w:t>
      </w:r>
      <w:proofErr w:type="spellStart"/>
      <w:r w:rsidR="00131272">
        <w:rPr>
          <w:lang w:eastAsia="ja-JP"/>
        </w:rPr>
        <w:t>Felland</w:t>
      </w:r>
      <w:proofErr w:type="spellEnd"/>
    </w:p>
    <w:p w:rsidR="00DA16E3" w:rsidRDefault="00DA16E3" w:rsidP="000C3D11">
      <w:pPr>
        <w:ind w:left="708"/>
        <w:rPr>
          <w:lang w:eastAsia="ja-JP"/>
        </w:rPr>
      </w:pPr>
      <w:r>
        <w:rPr>
          <w:lang w:eastAsia="ja-JP"/>
        </w:rPr>
        <w:t>Hiroyuk</w:t>
      </w:r>
      <w:r w:rsidR="00387C66">
        <w:rPr>
          <w:lang w:eastAsia="ja-JP"/>
        </w:rPr>
        <w:t>i</w:t>
      </w:r>
      <w:r>
        <w:rPr>
          <w:lang w:eastAsia="ja-JP"/>
        </w:rPr>
        <w:t xml:space="preserve"> </w:t>
      </w:r>
      <w:proofErr w:type="spellStart"/>
      <w:r>
        <w:rPr>
          <w:lang w:eastAsia="ja-JP"/>
        </w:rPr>
        <w:t>Iga</w:t>
      </w:r>
      <w:proofErr w:type="spellEnd"/>
    </w:p>
    <w:p w:rsidR="00387C66" w:rsidRDefault="00387C66" w:rsidP="000C3D11">
      <w:pPr>
        <w:ind w:left="708"/>
        <w:rPr>
          <w:lang w:eastAsia="ja-JP"/>
        </w:rPr>
      </w:pPr>
      <w:r>
        <w:rPr>
          <w:lang w:eastAsia="ja-JP"/>
        </w:rPr>
        <w:t>Toshihiro Inokuchi</w:t>
      </w:r>
    </w:p>
    <w:p w:rsidR="00387C66" w:rsidRDefault="00387C66" w:rsidP="000C3D11">
      <w:pPr>
        <w:ind w:left="708"/>
        <w:rPr>
          <w:lang w:eastAsia="ja-JP"/>
        </w:rPr>
      </w:pPr>
      <w:r>
        <w:rPr>
          <w:lang w:eastAsia="ja-JP"/>
        </w:rPr>
        <w:t>Jae-Young Lee</w:t>
      </w:r>
    </w:p>
    <w:p w:rsidR="00131272" w:rsidRDefault="00387C66" w:rsidP="000C3D11">
      <w:pPr>
        <w:ind w:left="708"/>
        <w:rPr>
          <w:lang w:eastAsia="ja-JP"/>
        </w:rPr>
      </w:pPr>
      <w:r>
        <w:rPr>
          <w:lang w:eastAsia="ja-JP"/>
        </w:rPr>
        <w:t>Yoshihisa Narui</w:t>
      </w:r>
    </w:p>
    <w:p w:rsidR="000C3D11" w:rsidRDefault="000C3D11" w:rsidP="000C3D11">
      <w:pPr>
        <w:ind w:left="708"/>
        <w:rPr>
          <w:lang w:eastAsia="ja-JP"/>
        </w:rPr>
      </w:pPr>
      <w:r>
        <w:rPr>
          <w:lang w:eastAsia="ja-JP"/>
        </w:rPr>
        <w:t xml:space="preserve">Tsuyoshi </w:t>
      </w:r>
      <w:proofErr w:type="spellStart"/>
      <w:r>
        <w:rPr>
          <w:lang w:eastAsia="ja-JP"/>
        </w:rPr>
        <w:t>Naruoka</w:t>
      </w:r>
      <w:proofErr w:type="spellEnd"/>
    </w:p>
    <w:p w:rsidR="00387C66" w:rsidRDefault="00387C66" w:rsidP="000C3D11">
      <w:pPr>
        <w:ind w:left="708"/>
        <w:rPr>
          <w:lang w:eastAsia="ja-JP"/>
        </w:rPr>
      </w:pPr>
      <w:r>
        <w:rPr>
          <w:lang w:eastAsia="ja-JP"/>
        </w:rPr>
        <w:t>Hironori Saka</w:t>
      </w:r>
      <w:r w:rsidR="000C3D11">
        <w:rPr>
          <w:lang w:eastAsia="ja-JP"/>
        </w:rPr>
        <w:t>ki</w:t>
      </w:r>
      <w:r>
        <w:rPr>
          <w:lang w:eastAsia="ja-JP"/>
        </w:rPr>
        <w:t xml:space="preserve">hara </w:t>
      </w:r>
    </w:p>
    <w:p w:rsidR="00387C66" w:rsidRDefault="00387C66" w:rsidP="000C3D11">
      <w:pPr>
        <w:ind w:left="708"/>
        <w:rPr>
          <w:lang w:eastAsia="ja-JP"/>
        </w:rPr>
      </w:pPr>
      <w:r>
        <w:rPr>
          <w:lang w:eastAsia="ja-JP"/>
        </w:rPr>
        <w:t xml:space="preserve">Zhang </w:t>
      </w:r>
      <w:proofErr w:type="spellStart"/>
      <w:r>
        <w:rPr>
          <w:lang w:eastAsia="ja-JP"/>
        </w:rPr>
        <w:t>Subing</w:t>
      </w:r>
      <w:proofErr w:type="spellEnd"/>
    </w:p>
    <w:p w:rsidR="00387C66" w:rsidRDefault="00387C66" w:rsidP="00131272">
      <w:pPr>
        <w:rPr>
          <w:lang w:eastAsia="ja-JP"/>
        </w:rPr>
      </w:pPr>
    </w:p>
    <w:p w:rsidR="008016C4" w:rsidRPr="00A20DDD" w:rsidRDefault="00131272" w:rsidP="00914EE2">
      <w:pPr>
        <w:rPr>
          <w:b/>
          <w:lang w:eastAsia="ja-JP"/>
        </w:rPr>
      </w:pPr>
      <w:r w:rsidRPr="00A20DDD">
        <w:rPr>
          <w:b/>
          <w:lang w:eastAsia="ja-JP"/>
        </w:rPr>
        <w:t>3.0</w:t>
      </w:r>
      <w:r w:rsidR="008016C4" w:rsidRPr="00A20DDD">
        <w:rPr>
          <w:b/>
          <w:lang w:eastAsia="ja-JP"/>
        </w:rPr>
        <w:t xml:space="preserve"> Adoption of the Agenda</w:t>
      </w:r>
    </w:p>
    <w:p w:rsidR="00914EE2" w:rsidRDefault="00131272" w:rsidP="00914EE2">
      <w:pPr>
        <w:rPr>
          <w:lang w:eastAsia="ja-JP"/>
        </w:rPr>
      </w:pPr>
      <w:r>
        <w:rPr>
          <w:lang w:eastAsia="ja-JP"/>
        </w:rPr>
        <w:cr/>
      </w:r>
      <w:r w:rsidR="00A20DDD">
        <w:rPr>
          <w:lang w:eastAsia="ja-JP"/>
        </w:rPr>
        <w:t xml:space="preserve">The FT-TG reviewed </w:t>
      </w:r>
      <w:r w:rsidR="00261D2D">
        <w:rPr>
          <w:lang w:eastAsia="ja-JP"/>
        </w:rPr>
        <w:t xml:space="preserve">and adopted </w:t>
      </w:r>
      <w:r w:rsidR="00A20DDD">
        <w:rPr>
          <w:lang w:eastAsia="ja-JP"/>
        </w:rPr>
        <w:t>the agenda</w:t>
      </w:r>
      <w:r w:rsidR="000C3D11">
        <w:rPr>
          <w:lang w:eastAsia="ja-JP"/>
        </w:rPr>
        <w:t xml:space="preserve"> (FT-TG 24)</w:t>
      </w:r>
      <w:r w:rsidR="00A20DDD">
        <w:rPr>
          <w:lang w:eastAsia="ja-JP"/>
        </w:rPr>
        <w:t xml:space="preserve">.  </w:t>
      </w:r>
    </w:p>
    <w:p w:rsidR="00914EE2" w:rsidRDefault="00914EE2" w:rsidP="00914EE2">
      <w:pPr>
        <w:rPr>
          <w:lang w:eastAsia="ja-JP"/>
        </w:rPr>
      </w:pPr>
    </w:p>
    <w:p w:rsidR="00A20DDD" w:rsidRDefault="00131272" w:rsidP="00131272">
      <w:pPr>
        <w:rPr>
          <w:b/>
          <w:lang w:eastAsia="ja-JP"/>
        </w:rPr>
      </w:pPr>
      <w:r w:rsidRPr="00A20DDD">
        <w:rPr>
          <w:b/>
          <w:lang w:eastAsia="ja-JP"/>
        </w:rPr>
        <w:t>4.0</w:t>
      </w:r>
      <w:r w:rsidR="00A20DDD">
        <w:rPr>
          <w:b/>
          <w:lang w:eastAsia="ja-JP"/>
        </w:rPr>
        <w:t xml:space="preserve"> Review of the meeting minutes held in Seattle, Washington</w:t>
      </w:r>
    </w:p>
    <w:p w:rsidR="00A20DDD" w:rsidRDefault="00A20DDD" w:rsidP="008016C4">
      <w:pPr>
        <w:rPr>
          <w:lang w:eastAsia="ja-JP"/>
        </w:rPr>
      </w:pPr>
    </w:p>
    <w:p w:rsidR="00DA7A38" w:rsidRDefault="00DA7A38" w:rsidP="00131272">
      <w:pPr>
        <w:rPr>
          <w:lang w:eastAsia="ja-JP"/>
        </w:rPr>
      </w:pPr>
      <w:r>
        <w:rPr>
          <w:lang w:eastAsia="ja-JP"/>
        </w:rPr>
        <w:t>Dr. Mukai reviewed the Seattle minutes</w:t>
      </w:r>
      <w:r w:rsidR="00261D2D">
        <w:rPr>
          <w:lang w:eastAsia="ja-JP"/>
        </w:rPr>
        <w:t xml:space="preserve"> (FT-TG</w:t>
      </w:r>
      <w:r w:rsidR="00BB6730">
        <w:rPr>
          <w:lang w:eastAsia="ja-JP"/>
        </w:rPr>
        <w:t xml:space="preserve"> </w:t>
      </w:r>
      <w:r w:rsidR="00261D2D">
        <w:rPr>
          <w:lang w:eastAsia="ja-JP"/>
        </w:rPr>
        <w:t>20)</w:t>
      </w:r>
      <w:r>
        <w:rPr>
          <w:lang w:eastAsia="ja-JP"/>
        </w:rPr>
        <w:t>.  The meeting minutes were accepted</w:t>
      </w:r>
      <w:r w:rsidR="00BB6730">
        <w:rPr>
          <w:lang w:eastAsia="ja-JP"/>
        </w:rPr>
        <w:t xml:space="preserve">.  </w:t>
      </w:r>
    </w:p>
    <w:p w:rsidR="00DA7A38" w:rsidRDefault="00DA7A38" w:rsidP="00131272">
      <w:pPr>
        <w:rPr>
          <w:lang w:eastAsia="ja-JP"/>
        </w:rPr>
      </w:pPr>
    </w:p>
    <w:p w:rsidR="00DA7A38" w:rsidRPr="00A20DDD" w:rsidRDefault="00131272" w:rsidP="00131272">
      <w:pPr>
        <w:rPr>
          <w:b/>
          <w:lang w:eastAsia="ja-JP"/>
        </w:rPr>
      </w:pPr>
      <w:proofErr w:type="gramStart"/>
      <w:r w:rsidRPr="00A20DDD">
        <w:rPr>
          <w:b/>
          <w:lang w:eastAsia="ja-JP"/>
        </w:rPr>
        <w:t>5</w:t>
      </w:r>
      <w:r w:rsidR="00DA7A38" w:rsidRPr="00A20DDD">
        <w:rPr>
          <w:b/>
          <w:lang w:eastAsia="ja-JP"/>
        </w:rPr>
        <w:t xml:space="preserve">.0  </w:t>
      </w:r>
      <w:r w:rsidRPr="00A20DDD">
        <w:rPr>
          <w:b/>
          <w:lang w:eastAsia="ja-JP"/>
        </w:rPr>
        <w:t>Review</w:t>
      </w:r>
      <w:proofErr w:type="gramEnd"/>
      <w:r w:rsidRPr="00A20DDD">
        <w:rPr>
          <w:b/>
          <w:lang w:eastAsia="ja-JP"/>
        </w:rPr>
        <w:t xml:space="preserve"> of the related documents from IEC/TC100 and AGS</w:t>
      </w:r>
    </w:p>
    <w:p w:rsidR="00DA7A38" w:rsidRDefault="00DA7A38" w:rsidP="00131272">
      <w:pPr>
        <w:rPr>
          <w:lang w:eastAsia="ja-JP"/>
        </w:rPr>
      </w:pPr>
    </w:p>
    <w:p w:rsidR="00DA7A38" w:rsidRDefault="00DA7A38" w:rsidP="00131272">
      <w:pPr>
        <w:rPr>
          <w:lang w:eastAsia="ja-JP"/>
        </w:rPr>
      </w:pPr>
      <w:r>
        <w:rPr>
          <w:lang w:eastAsia="ja-JP"/>
        </w:rPr>
        <w:t xml:space="preserve">FT-TG 09, prepared by </w:t>
      </w:r>
      <w:r w:rsidR="000C3D11">
        <w:rPr>
          <w:lang w:eastAsia="ja-JP"/>
        </w:rPr>
        <w:t xml:space="preserve">Junichi </w:t>
      </w:r>
      <w:r>
        <w:rPr>
          <w:lang w:eastAsia="ja-JP"/>
        </w:rPr>
        <w:t xml:space="preserve">Yoshio.  </w:t>
      </w:r>
      <w:r w:rsidR="000C3D11">
        <w:rPr>
          <w:lang w:eastAsia="ja-JP"/>
        </w:rPr>
        <w:t xml:space="preserve">This document shows a </w:t>
      </w:r>
      <w:r>
        <w:rPr>
          <w:lang w:eastAsia="ja-JP"/>
        </w:rPr>
        <w:t xml:space="preserve">conceptual model of the next generation of multimedia system </w:t>
      </w:r>
      <w:r w:rsidR="000C3D11">
        <w:rPr>
          <w:lang w:eastAsia="ja-JP"/>
        </w:rPr>
        <w:t xml:space="preserve">spanning </w:t>
      </w:r>
      <w:r>
        <w:rPr>
          <w:lang w:eastAsia="ja-JP"/>
        </w:rPr>
        <w:t>up to 5 years</w:t>
      </w:r>
      <w:r w:rsidR="000C3D11">
        <w:rPr>
          <w:lang w:eastAsia="ja-JP"/>
        </w:rPr>
        <w:t xml:space="preserve"> (</w:t>
      </w:r>
      <w:r>
        <w:rPr>
          <w:lang w:eastAsia="ja-JP"/>
        </w:rPr>
        <w:t>including IPTV</w:t>
      </w:r>
      <w:r w:rsidR="000C3D11">
        <w:rPr>
          <w:lang w:eastAsia="ja-JP"/>
        </w:rPr>
        <w:t>)</w:t>
      </w:r>
      <w:r>
        <w:rPr>
          <w:lang w:eastAsia="ja-JP"/>
        </w:rPr>
        <w:t xml:space="preserve">.  </w:t>
      </w:r>
      <w:r w:rsidR="00BB6730">
        <w:rPr>
          <w:lang w:eastAsia="ja-JP"/>
        </w:rPr>
        <w:t xml:space="preserve">.  </w:t>
      </w:r>
      <w:r>
        <w:rPr>
          <w:lang w:eastAsia="ja-JP"/>
        </w:rPr>
        <w:t xml:space="preserve"> </w:t>
      </w:r>
    </w:p>
    <w:p w:rsidR="00DA7A38" w:rsidRDefault="00DA7A38" w:rsidP="00131272">
      <w:pPr>
        <w:rPr>
          <w:lang w:eastAsia="ja-JP"/>
        </w:rPr>
      </w:pPr>
    </w:p>
    <w:p w:rsidR="00DA7A38" w:rsidRDefault="00DA7A38" w:rsidP="00131272">
      <w:pPr>
        <w:rPr>
          <w:lang w:eastAsia="ja-JP"/>
        </w:rPr>
      </w:pPr>
      <w:r>
        <w:rPr>
          <w:lang w:eastAsia="ja-JP"/>
        </w:rPr>
        <w:t>FT-TG 1</w:t>
      </w:r>
      <w:r w:rsidR="00BB6730">
        <w:rPr>
          <w:lang w:eastAsia="ja-JP"/>
        </w:rPr>
        <w:t>6</w:t>
      </w:r>
      <w:r>
        <w:rPr>
          <w:lang w:eastAsia="ja-JP"/>
        </w:rPr>
        <w:t xml:space="preserve">, prepared by </w:t>
      </w:r>
      <w:r w:rsidR="000C3D11">
        <w:rPr>
          <w:lang w:eastAsia="ja-JP"/>
        </w:rPr>
        <w:t xml:space="preserve">Junichi </w:t>
      </w:r>
      <w:r>
        <w:rPr>
          <w:lang w:eastAsia="ja-JP"/>
        </w:rPr>
        <w:t>Yoshio</w:t>
      </w:r>
      <w:r w:rsidR="00BB6730">
        <w:rPr>
          <w:lang w:eastAsia="ja-JP"/>
        </w:rPr>
        <w:t xml:space="preserve">.  </w:t>
      </w:r>
      <w:r>
        <w:rPr>
          <w:lang w:eastAsia="ja-JP"/>
        </w:rPr>
        <w:t xml:space="preserve">This is </w:t>
      </w:r>
      <w:r w:rsidR="00BB6730">
        <w:rPr>
          <w:lang w:eastAsia="ja-JP"/>
        </w:rPr>
        <w:t>a new work item proposal</w:t>
      </w:r>
      <w:r w:rsidR="000C3D11">
        <w:rPr>
          <w:lang w:eastAsia="ja-JP"/>
        </w:rPr>
        <w:t xml:space="preserve"> that </w:t>
      </w:r>
      <w:r w:rsidR="00BB6730">
        <w:rPr>
          <w:lang w:eastAsia="ja-JP"/>
        </w:rPr>
        <w:t>i</w:t>
      </w:r>
      <w:r>
        <w:rPr>
          <w:lang w:eastAsia="ja-JP"/>
        </w:rPr>
        <w:t xml:space="preserve">ncludes car, home, and TC100 </w:t>
      </w:r>
      <w:r w:rsidR="000C3D11">
        <w:rPr>
          <w:lang w:eastAsia="ja-JP"/>
        </w:rPr>
        <w:t xml:space="preserve">multimedia </w:t>
      </w:r>
      <w:r>
        <w:rPr>
          <w:lang w:eastAsia="ja-JP"/>
        </w:rPr>
        <w:t>interfaces including Internet</w:t>
      </w:r>
      <w:r w:rsidR="000C3D11">
        <w:rPr>
          <w:lang w:eastAsia="ja-JP"/>
        </w:rPr>
        <w:t>, h</w:t>
      </w:r>
      <w:r>
        <w:rPr>
          <w:lang w:eastAsia="ja-JP"/>
        </w:rPr>
        <w:t>ome systems</w:t>
      </w:r>
      <w:r w:rsidR="000C3D11">
        <w:rPr>
          <w:lang w:eastAsia="ja-JP"/>
        </w:rPr>
        <w:t>, and mobile systems</w:t>
      </w:r>
      <w:r>
        <w:rPr>
          <w:lang w:eastAsia="ja-JP"/>
        </w:rPr>
        <w:t>.</w:t>
      </w:r>
      <w:r w:rsidR="000C3D11">
        <w:rPr>
          <w:lang w:eastAsia="ja-JP"/>
        </w:rPr>
        <w:t xml:space="preserve">  The document lists </w:t>
      </w:r>
      <w:r>
        <w:rPr>
          <w:lang w:eastAsia="ja-JP"/>
        </w:rPr>
        <w:t>the user communication structure and difference</w:t>
      </w:r>
      <w:r w:rsidR="000C3D11">
        <w:rPr>
          <w:lang w:eastAsia="ja-JP"/>
        </w:rPr>
        <w:t>s</w:t>
      </w:r>
      <w:r>
        <w:rPr>
          <w:lang w:eastAsia="ja-JP"/>
        </w:rPr>
        <w:t xml:space="preserve"> </w:t>
      </w:r>
      <w:r w:rsidR="00BB6730">
        <w:rPr>
          <w:lang w:eastAsia="ja-JP"/>
        </w:rPr>
        <w:t xml:space="preserve">between </w:t>
      </w:r>
      <w:r>
        <w:rPr>
          <w:lang w:eastAsia="ja-JP"/>
        </w:rPr>
        <w:t>legacy systems and standardization items</w:t>
      </w:r>
      <w:r w:rsidR="000C3D11">
        <w:rPr>
          <w:lang w:eastAsia="ja-JP"/>
        </w:rPr>
        <w:t xml:space="preserve">.  Also included is the </w:t>
      </w:r>
      <w:r>
        <w:rPr>
          <w:lang w:eastAsia="ja-JP"/>
        </w:rPr>
        <w:t>present TC100 TA structure.</w:t>
      </w:r>
    </w:p>
    <w:p w:rsidR="00DA7A38" w:rsidRDefault="00DA7A38" w:rsidP="00131272">
      <w:pPr>
        <w:rPr>
          <w:lang w:eastAsia="ja-JP"/>
        </w:rPr>
      </w:pPr>
    </w:p>
    <w:p w:rsidR="00BD6099" w:rsidRDefault="00DA7A38" w:rsidP="00131272">
      <w:pPr>
        <w:rPr>
          <w:lang w:eastAsia="ja-JP"/>
        </w:rPr>
      </w:pPr>
      <w:r>
        <w:rPr>
          <w:lang w:eastAsia="ja-JP"/>
        </w:rPr>
        <w:lastRenderedPageBreak/>
        <w:t>F</w:t>
      </w:r>
      <w:r w:rsidR="00BD6099">
        <w:rPr>
          <w:lang w:eastAsia="ja-JP"/>
        </w:rPr>
        <w:t xml:space="preserve">T-TG 18, prepared by </w:t>
      </w:r>
      <w:proofErr w:type="spellStart"/>
      <w:r w:rsidR="000C3D11">
        <w:rPr>
          <w:lang w:eastAsia="ja-JP"/>
        </w:rPr>
        <w:t>Yushi</w:t>
      </w:r>
      <w:proofErr w:type="spellEnd"/>
      <w:r w:rsidR="000C3D11">
        <w:rPr>
          <w:lang w:eastAsia="ja-JP"/>
        </w:rPr>
        <w:t xml:space="preserve"> </w:t>
      </w:r>
      <w:proofErr w:type="spellStart"/>
      <w:r w:rsidR="00BD6099">
        <w:rPr>
          <w:lang w:eastAsia="ja-JP"/>
        </w:rPr>
        <w:t>Komichi</w:t>
      </w:r>
      <w:proofErr w:type="spellEnd"/>
      <w:r w:rsidR="00BD6099">
        <w:rPr>
          <w:lang w:eastAsia="ja-JP"/>
        </w:rPr>
        <w:t xml:space="preserve">.  </w:t>
      </w:r>
      <w:r w:rsidR="000C3D11">
        <w:rPr>
          <w:lang w:eastAsia="ja-JP"/>
        </w:rPr>
        <w:t>This document s</w:t>
      </w:r>
      <w:r w:rsidR="00BD6099">
        <w:rPr>
          <w:lang w:eastAsia="ja-JP"/>
        </w:rPr>
        <w:t>uggest</w:t>
      </w:r>
      <w:r w:rsidR="000C3D11">
        <w:rPr>
          <w:lang w:eastAsia="ja-JP"/>
        </w:rPr>
        <w:t xml:space="preserve">s </w:t>
      </w:r>
      <w:r w:rsidR="00BD6099">
        <w:rPr>
          <w:lang w:eastAsia="ja-JP"/>
        </w:rPr>
        <w:t xml:space="preserve">future standardization </w:t>
      </w:r>
      <w:r w:rsidR="000C3D11">
        <w:rPr>
          <w:lang w:eastAsia="ja-JP"/>
        </w:rPr>
        <w:t xml:space="preserve">of </w:t>
      </w:r>
      <w:r w:rsidR="00BD6099">
        <w:rPr>
          <w:lang w:eastAsia="ja-JP"/>
        </w:rPr>
        <w:t>personalized information interchange</w:t>
      </w:r>
      <w:r w:rsidR="00BB6730">
        <w:rPr>
          <w:lang w:eastAsia="ja-JP"/>
        </w:rPr>
        <w:t xml:space="preserve">.  </w:t>
      </w:r>
    </w:p>
    <w:p w:rsidR="000C3D11" w:rsidRDefault="000C3D11" w:rsidP="00131272">
      <w:pPr>
        <w:rPr>
          <w:lang w:eastAsia="ja-JP"/>
        </w:rPr>
      </w:pPr>
    </w:p>
    <w:p w:rsidR="00BD6099" w:rsidRDefault="00BD6099" w:rsidP="00131272">
      <w:pPr>
        <w:rPr>
          <w:lang w:eastAsia="ja-JP"/>
        </w:rPr>
      </w:pPr>
      <w:r>
        <w:rPr>
          <w:lang w:eastAsia="ja-JP"/>
        </w:rPr>
        <w:t xml:space="preserve">FT-TG 19, prepared by </w:t>
      </w:r>
      <w:r w:rsidR="000C3D11">
        <w:rPr>
          <w:lang w:eastAsia="ja-JP"/>
        </w:rPr>
        <w:t xml:space="preserve">Junichi </w:t>
      </w:r>
      <w:r>
        <w:rPr>
          <w:lang w:eastAsia="ja-JP"/>
        </w:rPr>
        <w:t xml:space="preserve">Yoshio.  </w:t>
      </w:r>
      <w:r w:rsidR="000C3D11">
        <w:rPr>
          <w:lang w:eastAsia="ja-JP"/>
        </w:rPr>
        <w:t>This is a c</w:t>
      </w:r>
      <w:r>
        <w:rPr>
          <w:lang w:eastAsia="ja-JP"/>
        </w:rPr>
        <w:t xml:space="preserve">ase study of AV system progress.  </w:t>
      </w:r>
      <w:r w:rsidR="000C3D11">
        <w:rPr>
          <w:lang w:eastAsia="ja-JP"/>
        </w:rPr>
        <w:t>The document s</w:t>
      </w:r>
      <w:r>
        <w:rPr>
          <w:lang w:eastAsia="ja-JP"/>
        </w:rPr>
        <w:t>hows the history and chang</w:t>
      </w:r>
      <w:r w:rsidR="00BB6730">
        <w:rPr>
          <w:lang w:eastAsia="ja-JP"/>
        </w:rPr>
        <w:t xml:space="preserve">ing </w:t>
      </w:r>
      <w:r>
        <w:rPr>
          <w:lang w:eastAsia="ja-JP"/>
        </w:rPr>
        <w:t>trends</w:t>
      </w:r>
      <w:r w:rsidR="000C3D11">
        <w:rPr>
          <w:lang w:eastAsia="ja-JP"/>
        </w:rPr>
        <w:t xml:space="preserve"> for </w:t>
      </w:r>
      <w:r>
        <w:rPr>
          <w:lang w:eastAsia="ja-JP"/>
        </w:rPr>
        <w:t xml:space="preserve">storage, camera, TV, flat panel display, and images of the latest AV system.  </w:t>
      </w:r>
      <w:r w:rsidR="000C3D11">
        <w:rPr>
          <w:lang w:eastAsia="ja-JP"/>
        </w:rPr>
        <w:t xml:space="preserve">It shows the </w:t>
      </w:r>
      <w:r>
        <w:rPr>
          <w:lang w:eastAsia="ja-JP"/>
        </w:rPr>
        <w:t xml:space="preserve">home </w:t>
      </w:r>
      <w:r w:rsidR="000C3D11">
        <w:rPr>
          <w:lang w:eastAsia="ja-JP"/>
        </w:rPr>
        <w:t xml:space="preserve">as </w:t>
      </w:r>
      <w:r>
        <w:rPr>
          <w:lang w:eastAsia="ja-JP"/>
        </w:rPr>
        <w:t xml:space="preserve">highly equipped </w:t>
      </w:r>
      <w:r w:rsidR="000C3D11">
        <w:rPr>
          <w:lang w:eastAsia="ja-JP"/>
        </w:rPr>
        <w:t xml:space="preserve">with </w:t>
      </w:r>
      <w:r w:rsidR="00BB6730">
        <w:rPr>
          <w:lang w:eastAsia="ja-JP"/>
        </w:rPr>
        <w:t xml:space="preserve">highly functional wireless.  </w:t>
      </w:r>
      <w:r>
        <w:rPr>
          <w:lang w:eastAsia="ja-JP"/>
        </w:rPr>
        <w:t xml:space="preserve">  </w:t>
      </w:r>
    </w:p>
    <w:p w:rsidR="00BD6099" w:rsidRDefault="00BD6099" w:rsidP="00131272">
      <w:pPr>
        <w:rPr>
          <w:lang w:eastAsia="ja-JP"/>
        </w:rPr>
      </w:pPr>
    </w:p>
    <w:p w:rsidR="00BD6099" w:rsidRDefault="00BD6099" w:rsidP="00131272">
      <w:pPr>
        <w:rPr>
          <w:lang w:eastAsia="ja-JP"/>
        </w:rPr>
      </w:pPr>
      <w:r>
        <w:rPr>
          <w:lang w:eastAsia="ja-JP"/>
        </w:rPr>
        <w:t xml:space="preserve">FT-TG 21, IEC </w:t>
      </w:r>
      <w:r w:rsidR="000C3D11">
        <w:rPr>
          <w:lang w:eastAsia="ja-JP"/>
        </w:rPr>
        <w:t xml:space="preserve">white </w:t>
      </w:r>
      <w:r>
        <w:rPr>
          <w:lang w:eastAsia="ja-JP"/>
        </w:rPr>
        <w:t>paper “</w:t>
      </w:r>
      <w:r w:rsidR="000C3D11">
        <w:rPr>
          <w:lang w:eastAsia="ja-JP"/>
        </w:rPr>
        <w:t xml:space="preserve">Coping with the </w:t>
      </w:r>
      <w:r>
        <w:rPr>
          <w:lang w:eastAsia="ja-JP"/>
        </w:rPr>
        <w:t>Energy Challenge”</w:t>
      </w:r>
      <w:r w:rsidR="000C3D11">
        <w:rPr>
          <w:lang w:eastAsia="ja-JP"/>
        </w:rPr>
        <w:t>.</w:t>
      </w:r>
      <w:r>
        <w:rPr>
          <w:lang w:eastAsia="ja-JP"/>
        </w:rPr>
        <w:t xml:space="preserve">  </w:t>
      </w:r>
    </w:p>
    <w:p w:rsidR="00BD6099" w:rsidRDefault="00BD6099" w:rsidP="00131272">
      <w:pPr>
        <w:rPr>
          <w:lang w:eastAsia="ja-JP"/>
        </w:rPr>
      </w:pPr>
    </w:p>
    <w:p w:rsidR="00E311DC" w:rsidRDefault="00131272" w:rsidP="00131272">
      <w:pPr>
        <w:rPr>
          <w:lang w:eastAsia="ja-JP"/>
        </w:rPr>
      </w:pPr>
      <w:r>
        <w:rPr>
          <w:lang w:eastAsia="ja-JP"/>
        </w:rPr>
        <w:cr/>
      </w:r>
      <w:proofErr w:type="gramStart"/>
      <w:r w:rsidRPr="00A20DDD">
        <w:rPr>
          <w:b/>
          <w:lang w:eastAsia="ja-JP"/>
        </w:rPr>
        <w:t>6</w:t>
      </w:r>
      <w:r w:rsidR="00A20DDD" w:rsidRPr="00A20DDD">
        <w:rPr>
          <w:b/>
          <w:lang w:eastAsia="ja-JP"/>
        </w:rPr>
        <w:t xml:space="preserve">.0 </w:t>
      </w:r>
      <w:r w:rsidR="000C3D11">
        <w:rPr>
          <w:b/>
          <w:lang w:eastAsia="ja-JP"/>
        </w:rPr>
        <w:t xml:space="preserve"> </w:t>
      </w:r>
      <w:r w:rsidR="00A20DDD" w:rsidRPr="00A20DDD">
        <w:rPr>
          <w:b/>
          <w:lang w:eastAsia="ja-JP"/>
        </w:rPr>
        <w:t>Contribution</w:t>
      </w:r>
      <w:r w:rsidR="000C3D11">
        <w:rPr>
          <w:b/>
          <w:lang w:eastAsia="ja-JP"/>
        </w:rPr>
        <w:t>s</w:t>
      </w:r>
      <w:proofErr w:type="gramEnd"/>
      <w:r w:rsidR="00A20DDD" w:rsidRPr="00A20DDD">
        <w:rPr>
          <w:b/>
          <w:lang w:eastAsia="ja-JP"/>
        </w:rPr>
        <w:t xml:space="preserve"> to the FT-TG</w:t>
      </w:r>
      <w:r w:rsidRPr="00A20DDD">
        <w:rPr>
          <w:b/>
          <w:lang w:eastAsia="ja-JP"/>
        </w:rPr>
        <w:cr/>
      </w:r>
    </w:p>
    <w:p w:rsidR="00E311DC" w:rsidRDefault="00E311DC" w:rsidP="00131272">
      <w:pPr>
        <w:rPr>
          <w:lang w:eastAsia="ja-JP"/>
        </w:rPr>
      </w:pPr>
    </w:p>
    <w:p w:rsidR="003C11DA" w:rsidRDefault="00131272" w:rsidP="00131272">
      <w:pPr>
        <w:rPr>
          <w:b/>
          <w:lang w:eastAsia="ja-JP"/>
        </w:rPr>
      </w:pPr>
      <w:r w:rsidRPr="003C11DA">
        <w:rPr>
          <w:b/>
          <w:lang w:eastAsia="ja-JP"/>
        </w:rPr>
        <w:t>6-</w:t>
      </w:r>
      <w:proofErr w:type="gramStart"/>
      <w:r w:rsidRPr="003C11DA">
        <w:rPr>
          <w:b/>
          <w:lang w:eastAsia="ja-JP"/>
        </w:rPr>
        <w:t>1</w:t>
      </w:r>
      <w:r w:rsidR="003C11DA">
        <w:rPr>
          <w:b/>
          <w:lang w:eastAsia="ja-JP"/>
        </w:rPr>
        <w:t xml:space="preserve">  Progress</w:t>
      </w:r>
      <w:proofErr w:type="gramEnd"/>
      <w:r w:rsidR="003C11DA">
        <w:rPr>
          <w:b/>
          <w:lang w:eastAsia="ja-JP"/>
        </w:rPr>
        <w:t xml:space="preserve"> Report</w:t>
      </w:r>
    </w:p>
    <w:p w:rsidR="00D5496D" w:rsidRDefault="00131272" w:rsidP="00131272">
      <w:pPr>
        <w:rPr>
          <w:lang w:eastAsia="ja-JP"/>
        </w:rPr>
      </w:pPr>
      <w:r w:rsidRPr="003C11DA">
        <w:rPr>
          <w:b/>
          <w:lang w:eastAsia="ja-JP"/>
        </w:rPr>
        <w:cr/>
      </w:r>
      <w:r w:rsidR="003C11DA">
        <w:rPr>
          <w:lang w:eastAsia="ja-JP"/>
        </w:rPr>
        <w:t>Convenor, Dr. Mukai r</w:t>
      </w:r>
      <w:r>
        <w:rPr>
          <w:lang w:eastAsia="ja-JP"/>
        </w:rPr>
        <w:t>eview</w:t>
      </w:r>
      <w:r w:rsidR="003C11DA">
        <w:rPr>
          <w:lang w:eastAsia="ja-JP"/>
        </w:rPr>
        <w:t xml:space="preserve">ed the </w:t>
      </w:r>
      <w:r>
        <w:rPr>
          <w:lang w:eastAsia="ja-JP"/>
        </w:rPr>
        <w:t xml:space="preserve">Progress report </w:t>
      </w:r>
      <w:r w:rsidR="00D5496D">
        <w:rPr>
          <w:lang w:eastAsia="ja-JP"/>
        </w:rPr>
        <w:t>FT-TG 23</w:t>
      </w:r>
      <w:r w:rsidR="003C11DA">
        <w:rPr>
          <w:lang w:eastAsia="ja-JP"/>
        </w:rPr>
        <w:t>.</w:t>
      </w:r>
    </w:p>
    <w:p w:rsidR="003C11DA" w:rsidRDefault="003C11DA" w:rsidP="00131272">
      <w:pPr>
        <w:rPr>
          <w:lang w:eastAsia="ja-JP"/>
        </w:rPr>
      </w:pPr>
    </w:p>
    <w:p w:rsidR="00D5496D" w:rsidRPr="003C11DA" w:rsidRDefault="00131272" w:rsidP="00131272">
      <w:pPr>
        <w:rPr>
          <w:b/>
          <w:lang w:eastAsia="ja-JP"/>
        </w:rPr>
      </w:pPr>
      <w:proofErr w:type="gramStart"/>
      <w:r w:rsidRPr="003C11DA">
        <w:rPr>
          <w:b/>
          <w:lang w:eastAsia="ja-JP"/>
        </w:rPr>
        <w:t>7</w:t>
      </w:r>
      <w:r w:rsidR="00E21562" w:rsidRPr="003C11DA">
        <w:rPr>
          <w:b/>
          <w:lang w:eastAsia="ja-JP"/>
        </w:rPr>
        <w:t>.0</w:t>
      </w:r>
      <w:r w:rsidR="00E311DC" w:rsidRPr="003C11DA">
        <w:rPr>
          <w:b/>
          <w:lang w:eastAsia="ja-JP"/>
        </w:rPr>
        <w:t xml:space="preserve">  Other</w:t>
      </w:r>
      <w:proofErr w:type="gramEnd"/>
      <w:r w:rsidR="00E311DC" w:rsidRPr="003C11DA">
        <w:rPr>
          <w:b/>
          <w:lang w:eastAsia="ja-JP"/>
        </w:rPr>
        <w:t xml:space="preserve"> contributions</w:t>
      </w:r>
      <w:r w:rsidRPr="003C11DA">
        <w:rPr>
          <w:b/>
          <w:lang w:eastAsia="ja-JP"/>
        </w:rPr>
        <w:cr/>
        <w:t xml:space="preserve"> </w:t>
      </w:r>
    </w:p>
    <w:p w:rsidR="001F0AC1" w:rsidRDefault="003C11DA" w:rsidP="00131272">
      <w:pPr>
        <w:rPr>
          <w:lang w:eastAsia="ja-JP"/>
        </w:rPr>
      </w:pPr>
      <w:proofErr w:type="gramStart"/>
      <w:r>
        <w:rPr>
          <w:lang w:eastAsia="ja-JP"/>
        </w:rPr>
        <w:t xml:space="preserve">7.1  </w:t>
      </w:r>
      <w:r w:rsidR="00D5496D">
        <w:rPr>
          <w:lang w:eastAsia="ja-JP"/>
        </w:rPr>
        <w:t>FT</w:t>
      </w:r>
      <w:proofErr w:type="gramEnd"/>
      <w:r w:rsidR="00D5496D">
        <w:rPr>
          <w:lang w:eastAsia="ja-JP"/>
        </w:rPr>
        <w:t xml:space="preserve">-TG 25 </w:t>
      </w:r>
      <w:r w:rsidR="00ED2658">
        <w:rPr>
          <w:lang w:eastAsia="ja-JP"/>
        </w:rPr>
        <w:t>by Ulr</w:t>
      </w:r>
      <w:r>
        <w:rPr>
          <w:lang w:eastAsia="ja-JP"/>
        </w:rPr>
        <w:t>i</w:t>
      </w:r>
      <w:r w:rsidR="00ED2658">
        <w:rPr>
          <w:lang w:eastAsia="ja-JP"/>
        </w:rPr>
        <w:t>ke Haltrich</w:t>
      </w:r>
      <w:r>
        <w:rPr>
          <w:lang w:eastAsia="ja-JP"/>
        </w:rPr>
        <w:t xml:space="preserve"> which contains descriptions of DKE </w:t>
      </w:r>
      <w:r w:rsidR="001F0AC1">
        <w:rPr>
          <w:lang w:eastAsia="ja-JP"/>
        </w:rPr>
        <w:t>projects</w:t>
      </w:r>
      <w:r w:rsidR="00ED2658">
        <w:rPr>
          <w:lang w:eastAsia="ja-JP"/>
        </w:rPr>
        <w:t xml:space="preserve">.  </w:t>
      </w:r>
      <w:r w:rsidR="00E21562">
        <w:rPr>
          <w:lang w:eastAsia="ja-JP"/>
        </w:rPr>
        <w:t xml:space="preserve">Germany will develop </w:t>
      </w:r>
      <w:r>
        <w:rPr>
          <w:lang w:eastAsia="ja-JP"/>
        </w:rPr>
        <w:t xml:space="preserve">a </w:t>
      </w:r>
      <w:r w:rsidR="00E21562">
        <w:rPr>
          <w:lang w:eastAsia="ja-JP"/>
        </w:rPr>
        <w:t>roadmap for standards</w:t>
      </w:r>
      <w:r w:rsidR="00BB6730">
        <w:rPr>
          <w:lang w:eastAsia="ja-JP"/>
        </w:rPr>
        <w:t>, i</w:t>
      </w:r>
      <w:r w:rsidR="00E21562">
        <w:rPr>
          <w:lang w:eastAsia="ja-JP"/>
        </w:rPr>
        <w:t>nventory</w:t>
      </w:r>
      <w:r>
        <w:rPr>
          <w:lang w:eastAsia="ja-JP"/>
        </w:rPr>
        <w:t xml:space="preserve"> of activities</w:t>
      </w:r>
      <w:r w:rsidR="00E21562">
        <w:rPr>
          <w:lang w:eastAsia="ja-JP"/>
        </w:rPr>
        <w:t xml:space="preserve">, and recommendations.  The goal is to develop reports and not standards. </w:t>
      </w:r>
    </w:p>
    <w:p w:rsidR="001F0AC1" w:rsidRDefault="001F0AC1" w:rsidP="00131272">
      <w:pPr>
        <w:rPr>
          <w:lang w:eastAsia="ja-JP"/>
        </w:rPr>
      </w:pPr>
    </w:p>
    <w:p w:rsidR="001F0AC1" w:rsidRDefault="001F0AC1" w:rsidP="003C11DA">
      <w:pPr>
        <w:ind w:left="708"/>
        <w:rPr>
          <w:lang w:eastAsia="ja-JP"/>
        </w:rPr>
      </w:pPr>
      <w:r>
        <w:rPr>
          <w:lang w:eastAsia="ja-JP"/>
        </w:rPr>
        <w:t xml:space="preserve">1 – </w:t>
      </w:r>
      <w:r w:rsidR="00ED2658">
        <w:rPr>
          <w:lang w:eastAsia="ja-JP"/>
        </w:rPr>
        <w:t xml:space="preserve">Project </w:t>
      </w:r>
      <w:proofErr w:type="spellStart"/>
      <w:proofErr w:type="gramStart"/>
      <w:r w:rsidR="00ED2658">
        <w:rPr>
          <w:lang w:eastAsia="ja-JP"/>
        </w:rPr>
        <w:t>univers</w:t>
      </w:r>
      <w:r w:rsidR="00E21562">
        <w:rPr>
          <w:lang w:eastAsia="ja-JP"/>
        </w:rPr>
        <w:t>AAL</w:t>
      </w:r>
      <w:proofErr w:type="spellEnd"/>
      <w:r w:rsidR="00ED2658">
        <w:rPr>
          <w:lang w:eastAsia="ja-JP"/>
        </w:rPr>
        <w:t xml:space="preserve">  (</w:t>
      </w:r>
      <w:proofErr w:type="gramEnd"/>
      <w:r w:rsidR="00ED2658">
        <w:rPr>
          <w:lang w:eastAsia="ja-JP"/>
        </w:rPr>
        <w:t>ambient assisted living</w:t>
      </w:r>
      <w:r w:rsidR="00E21562">
        <w:rPr>
          <w:lang w:eastAsia="ja-JP"/>
        </w:rPr>
        <w:t>)</w:t>
      </w:r>
    </w:p>
    <w:p w:rsidR="001F0AC1" w:rsidRDefault="001F0AC1" w:rsidP="003C11DA">
      <w:pPr>
        <w:ind w:left="708"/>
        <w:rPr>
          <w:lang w:eastAsia="ja-JP"/>
        </w:rPr>
      </w:pPr>
    </w:p>
    <w:p w:rsidR="001F0AC1" w:rsidRDefault="001F0AC1" w:rsidP="003C11DA">
      <w:pPr>
        <w:ind w:left="708"/>
        <w:rPr>
          <w:lang w:eastAsia="ja-JP"/>
        </w:rPr>
      </w:pPr>
      <w:r>
        <w:rPr>
          <w:lang w:eastAsia="ja-JP"/>
        </w:rPr>
        <w:t>-</w:t>
      </w:r>
      <w:r w:rsidR="00ED2658">
        <w:rPr>
          <w:lang w:eastAsia="ja-JP"/>
        </w:rPr>
        <w:t xml:space="preserve">Based on </w:t>
      </w:r>
      <w:r>
        <w:rPr>
          <w:lang w:eastAsia="ja-JP"/>
        </w:rPr>
        <w:t xml:space="preserve">demographics, </w:t>
      </w:r>
      <w:r w:rsidR="00ED2658">
        <w:rPr>
          <w:lang w:eastAsia="ja-JP"/>
        </w:rPr>
        <w:t xml:space="preserve">the </w:t>
      </w:r>
      <w:r>
        <w:rPr>
          <w:lang w:eastAsia="ja-JP"/>
        </w:rPr>
        <w:t xml:space="preserve">number of older people </w:t>
      </w:r>
      <w:r w:rsidR="00ED2658">
        <w:rPr>
          <w:lang w:eastAsia="ja-JP"/>
        </w:rPr>
        <w:t>(</w:t>
      </w:r>
      <w:r w:rsidR="00E21562">
        <w:rPr>
          <w:lang w:eastAsia="ja-JP"/>
        </w:rPr>
        <w:t>f</w:t>
      </w:r>
      <w:r>
        <w:rPr>
          <w:lang w:eastAsia="ja-JP"/>
        </w:rPr>
        <w:t>orecast</w:t>
      </w:r>
      <w:r w:rsidR="00BB6730">
        <w:rPr>
          <w:lang w:eastAsia="ja-JP"/>
        </w:rPr>
        <w:t>ed</w:t>
      </w:r>
      <w:r>
        <w:rPr>
          <w:lang w:eastAsia="ja-JP"/>
        </w:rPr>
        <w:t xml:space="preserve"> </w:t>
      </w:r>
      <w:r w:rsidR="00BB6730">
        <w:rPr>
          <w:lang w:eastAsia="ja-JP"/>
        </w:rPr>
        <w:t xml:space="preserve">to </w:t>
      </w:r>
      <w:r>
        <w:rPr>
          <w:lang w:eastAsia="ja-JP"/>
        </w:rPr>
        <w:t>2050</w:t>
      </w:r>
      <w:r w:rsidR="00ED2658">
        <w:rPr>
          <w:lang w:eastAsia="ja-JP"/>
        </w:rPr>
        <w:t xml:space="preserve">) who are </w:t>
      </w:r>
      <w:r>
        <w:rPr>
          <w:lang w:eastAsia="ja-JP"/>
        </w:rPr>
        <w:t xml:space="preserve">60 years </w:t>
      </w:r>
      <w:r w:rsidR="00ED2658">
        <w:rPr>
          <w:lang w:eastAsia="ja-JP"/>
        </w:rPr>
        <w:t xml:space="preserve">of age are </w:t>
      </w:r>
      <w:r>
        <w:rPr>
          <w:lang w:eastAsia="ja-JP"/>
        </w:rPr>
        <w:t>significant</w:t>
      </w:r>
      <w:r w:rsidR="00ED2658">
        <w:rPr>
          <w:lang w:eastAsia="ja-JP"/>
        </w:rPr>
        <w:t>ly</w:t>
      </w:r>
      <w:r>
        <w:rPr>
          <w:lang w:eastAsia="ja-JP"/>
        </w:rPr>
        <w:t xml:space="preserve"> increas</w:t>
      </w:r>
      <w:r w:rsidR="00ED2658">
        <w:rPr>
          <w:lang w:eastAsia="ja-JP"/>
        </w:rPr>
        <w:t xml:space="preserve">ing.  </w:t>
      </w:r>
    </w:p>
    <w:p w:rsidR="001F0AC1" w:rsidRDefault="001F0AC1" w:rsidP="003C11DA">
      <w:pPr>
        <w:ind w:left="708"/>
        <w:rPr>
          <w:lang w:eastAsia="ja-JP"/>
        </w:rPr>
      </w:pPr>
      <w:r>
        <w:rPr>
          <w:lang w:eastAsia="ja-JP"/>
        </w:rPr>
        <w:t>-EU Commission objective is to reduce health care costs and keep people</w:t>
      </w:r>
      <w:r w:rsidR="00BB6730">
        <w:rPr>
          <w:lang w:eastAsia="ja-JP"/>
        </w:rPr>
        <w:t xml:space="preserve"> living</w:t>
      </w:r>
      <w:r>
        <w:rPr>
          <w:lang w:eastAsia="ja-JP"/>
        </w:rPr>
        <w:t xml:space="preserve"> in their homes</w:t>
      </w:r>
      <w:r w:rsidR="00BB6730">
        <w:rPr>
          <w:lang w:eastAsia="ja-JP"/>
        </w:rPr>
        <w:t xml:space="preserve">, regardless of </w:t>
      </w:r>
      <w:r w:rsidR="00ED2658">
        <w:rPr>
          <w:lang w:eastAsia="ja-JP"/>
        </w:rPr>
        <w:t xml:space="preserve">their </w:t>
      </w:r>
      <w:r w:rsidR="00BB6730">
        <w:rPr>
          <w:lang w:eastAsia="ja-JP"/>
        </w:rPr>
        <w:t>age</w:t>
      </w:r>
      <w:r w:rsidR="00ED2658">
        <w:rPr>
          <w:lang w:eastAsia="ja-JP"/>
        </w:rPr>
        <w:t xml:space="preserve">.  This </w:t>
      </w:r>
      <w:r>
        <w:rPr>
          <w:lang w:eastAsia="ja-JP"/>
        </w:rPr>
        <w:t xml:space="preserve">project </w:t>
      </w:r>
      <w:r w:rsidR="00BB6730">
        <w:rPr>
          <w:lang w:eastAsia="ja-JP"/>
        </w:rPr>
        <w:t xml:space="preserve">will look at technology </w:t>
      </w:r>
      <w:r>
        <w:rPr>
          <w:lang w:eastAsia="ja-JP"/>
        </w:rPr>
        <w:t>improve</w:t>
      </w:r>
      <w:r w:rsidR="00BB6730">
        <w:rPr>
          <w:lang w:eastAsia="ja-JP"/>
        </w:rPr>
        <w:t>ments</w:t>
      </w:r>
      <w:r w:rsidR="00ED2658">
        <w:rPr>
          <w:lang w:eastAsia="ja-JP"/>
        </w:rPr>
        <w:t xml:space="preserve">, i.e., </w:t>
      </w:r>
      <w:r>
        <w:rPr>
          <w:lang w:eastAsia="ja-JP"/>
        </w:rPr>
        <w:t>hardware, sensors, and data</w:t>
      </w:r>
      <w:r w:rsidR="00BB6730">
        <w:rPr>
          <w:lang w:eastAsia="ja-JP"/>
        </w:rPr>
        <w:t>.  Other topics:  s</w:t>
      </w:r>
      <w:r>
        <w:rPr>
          <w:lang w:eastAsia="ja-JP"/>
        </w:rPr>
        <w:t>mart homes</w:t>
      </w:r>
      <w:r w:rsidR="00BB6730">
        <w:rPr>
          <w:lang w:eastAsia="ja-JP"/>
        </w:rPr>
        <w:t>, h</w:t>
      </w:r>
      <w:r>
        <w:rPr>
          <w:lang w:eastAsia="ja-JP"/>
        </w:rPr>
        <w:t>ome service</w:t>
      </w:r>
      <w:r w:rsidR="00BB6730">
        <w:rPr>
          <w:lang w:eastAsia="ja-JP"/>
        </w:rPr>
        <w:t xml:space="preserve"> interfaces, and </w:t>
      </w:r>
      <w:r w:rsidR="00ED2658">
        <w:rPr>
          <w:lang w:eastAsia="ja-JP"/>
        </w:rPr>
        <w:t xml:space="preserve">an </w:t>
      </w:r>
      <w:r>
        <w:rPr>
          <w:lang w:eastAsia="ja-JP"/>
        </w:rPr>
        <w:t xml:space="preserve">open platform for </w:t>
      </w:r>
      <w:r w:rsidR="00BB6730">
        <w:rPr>
          <w:lang w:eastAsia="ja-JP"/>
        </w:rPr>
        <w:t xml:space="preserve">AAL.  </w:t>
      </w:r>
    </w:p>
    <w:p w:rsidR="001F0AC1" w:rsidRDefault="001F0AC1" w:rsidP="003C11DA">
      <w:pPr>
        <w:ind w:left="708"/>
        <w:rPr>
          <w:lang w:eastAsia="ja-JP"/>
        </w:rPr>
      </w:pPr>
      <w:r>
        <w:rPr>
          <w:lang w:eastAsia="ja-JP"/>
        </w:rPr>
        <w:t>-</w:t>
      </w:r>
      <w:r w:rsidR="00ED2658">
        <w:rPr>
          <w:lang w:eastAsia="ja-JP"/>
        </w:rPr>
        <w:t xml:space="preserve">The </w:t>
      </w:r>
      <w:r>
        <w:rPr>
          <w:lang w:eastAsia="ja-JP"/>
        </w:rPr>
        <w:t xml:space="preserve">DKE task group </w:t>
      </w:r>
      <w:r w:rsidR="00BB6730">
        <w:rPr>
          <w:lang w:eastAsia="ja-JP"/>
        </w:rPr>
        <w:t xml:space="preserve">is </w:t>
      </w:r>
      <w:r>
        <w:rPr>
          <w:lang w:eastAsia="ja-JP"/>
        </w:rPr>
        <w:t>defining the</w:t>
      </w:r>
      <w:r w:rsidR="00BB6730">
        <w:rPr>
          <w:lang w:eastAsia="ja-JP"/>
        </w:rPr>
        <w:t>ir</w:t>
      </w:r>
      <w:r>
        <w:rPr>
          <w:lang w:eastAsia="ja-JP"/>
        </w:rPr>
        <w:t xml:space="preserve"> scope. </w:t>
      </w:r>
      <w:proofErr w:type="gramStart"/>
      <w:r w:rsidR="00E21562">
        <w:rPr>
          <w:lang w:eastAsia="ja-JP"/>
        </w:rPr>
        <w:t>“Smart Home”.</w:t>
      </w:r>
      <w:proofErr w:type="gramEnd"/>
      <w:r w:rsidR="00E21562">
        <w:rPr>
          <w:lang w:eastAsia="ja-JP"/>
        </w:rPr>
        <w:t xml:space="preserve">  </w:t>
      </w:r>
      <w:r>
        <w:rPr>
          <w:lang w:eastAsia="ja-JP"/>
        </w:rPr>
        <w:t xml:space="preserve">   </w:t>
      </w:r>
    </w:p>
    <w:p w:rsidR="00D5496D" w:rsidRDefault="00D5496D" w:rsidP="003C11DA">
      <w:pPr>
        <w:ind w:left="708"/>
        <w:rPr>
          <w:lang w:eastAsia="ja-JP"/>
        </w:rPr>
      </w:pPr>
    </w:p>
    <w:p w:rsidR="00E21562" w:rsidRDefault="00E21562" w:rsidP="003C11DA">
      <w:pPr>
        <w:ind w:left="708"/>
        <w:rPr>
          <w:lang w:eastAsia="ja-JP"/>
        </w:rPr>
      </w:pPr>
      <w:r>
        <w:rPr>
          <w:lang w:eastAsia="ja-JP"/>
        </w:rPr>
        <w:t xml:space="preserve">NOTE:  Minami reported that SMB may establish SG5 on AAL, based on the DKE proposal.   </w:t>
      </w:r>
      <w:r w:rsidR="00ED2658">
        <w:rPr>
          <w:lang w:eastAsia="ja-JP"/>
        </w:rPr>
        <w:t>The question becomes s</w:t>
      </w:r>
      <w:r>
        <w:rPr>
          <w:lang w:eastAsia="ja-JP"/>
        </w:rPr>
        <w:t xml:space="preserve">hould </w:t>
      </w:r>
      <w:r w:rsidR="00ED2658">
        <w:rPr>
          <w:lang w:eastAsia="ja-JP"/>
        </w:rPr>
        <w:t xml:space="preserve">the </w:t>
      </w:r>
      <w:r>
        <w:rPr>
          <w:lang w:eastAsia="ja-JP"/>
        </w:rPr>
        <w:t xml:space="preserve">TC100 develop a new TA </w:t>
      </w:r>
      <w:r w:rsidR="00ED2658">
        <w:rPr>
          <w:lang w:eastAsia="ja-JP"/>
        </w:rPr>
        <w:t xml:space="preserve">for </w:t>
      </w:r>
      <w:r>
        <w:rPr>
          <w:lang w:eastAsia="ja-JP"/>
        </w:rPr>
        <w:t xml:space="preserve">this?  Ulrike </w:t>
      </w:r>
      <w:r w:rsidR="00BB6730">
        <w:rPr>
          <w:lang w:eastAsia="ja-JP"/>
        </w:rPr>
        <w:t xml:space="preserve">recommended </w:t>
      </w:r>
      <w:proofErr w:type="gramStart"/>
      <w:r w:rsidR="00BB6730">
        <w:rPr>
          <w:lang w:eastAsia="ja-JP"/>
        </w:rPr>
        <w:t xml:space="preserve">to </w:t>
      </w:r>
      <w:r>
        <w:rPr>
          <w:lang w:eastAsia="ja-JP"/>
        </w:rPr>
        <w:t>wait</w:t>
      </w:r>
      <w:proofErr w:type="gramEnd"/>
      <w:r>
        <w:rPr>
          <w:lang w:eastAsia="ja-JP"/>
        </w:rPr>
        <w:t xml:space="preserve"> to see </w:t>
      </w:r>
      <w:r w:rsidR="00BB6730">
        <w:rPr>
          <w:lang w:eastAsia="ja-JP"/>
        </w:rPr>
        <w:t xml:space="preserve">if </w:t>
      </w:r>
      <w:r>
        <w:rPr>
          <w:lang w:eastAsia="ja-JP"/>
        </w:rPr>
        <w:t xml:space="preserve">more new work item proposals </w:t>
      </w:r>
      <w:r w:rsidR="00BB6730">
        <w:rPr>
          <w:lang w:eastAsia="ja-JP"/>
        </w:rPr>
        <w:t>are introduced</w:t>
      </w:r>
      <w:r>
        <w:rPr>
          <w:lang w:eastAsia="ja-JP"/>
        </w:rPr>
        <w:t xml:space="preserve">.   She noted that the European Blind Community is establishing a category D liaison with TC100.  </w:t>
      </w:r>
    </w:p>
    <w:p w:rsidR="001F0AC1" w:rsidRDefault="001F0AC1" w:rsidP="003C11DA">
      <w:pPr>
        <w:ind w:left="708"/>
        <w:rPr>
          <w:lang w:eastAsia="ja-JP"/>
        </w:rPr>
      </w:pPr>
    </w:p>
    <w:p w:rsidR="001F0AC1" w:rsidRDefault="001F0AC1" w:rsidP="003C11DA">
      <w:pPr>
        <w:ind w:left="708"/>
        <w:rPr>
          <w:lang w:eastAsia="ja-JP"/>
        </w:rPr>
      </w:pPr>
      <w:r>
        <w:rPr>
          <w:lang w:eastAsia="ja-JP"/>
        </w:rPr>
        <w:t>2-e-Mobility</w:t>
      </w:r>
    </w:p>
    <w:p w:rsidR="00E311DC" w:rsidRDefault="00E311DC" w:rsidP="003C11DA">
      <w:pPr>
        <w:ind w:left="708"/>
        <w:rPr>
          <w:lang w:eastAsia="ja-JP"/>
        </w:rPr>
      </w:pPr>
    </w:p>
    <w:p w:rsidR="00E311DC" w:rsidRDefault="00ED2658" w:rsidP="003C11DA">
      <w:pPr>
        <w:ind w:left="708"/>
        <w:rPr>
          <w:lang w:eastAsia="ja-JP"/>
        </w:rPr>
      </w:pPr>
      <w:r>
        <w:rPr>
          <w:lang w:eastAsia="ja-JP"/>
        </w:rPr>
        <w:t>This project is to meet con</w:t>
      </w:r>
      <w:r w:rsidR="00E311DC">
        <w:rPr>
          <w:lang w:eastAsia="ja-JP"/>
        </w:rPr>
        <w:t>s</w:t>
      </w:r>
      <w:r>
        <w:rPr>
          <w:lang w:eastAsia="ja-JP"/>
        </w:rPr>
        <w:t xml:space="preserve">umer </w:t>
      </w:r>
      <w:r w:rsidR="00E311DC">
        <w:rPr>
          <w:lang w:eastAsia="ja-JP"/>
        </w:rPr>
        <w:t>expectations</w:t>
      </w:r>
      <w:r>
        <w:rPr>
          <w:lang w:eastAsia="ja-JP"/>
        </w:rPr>
        <w:t xml:space="preserve"> to </w:t>
      </w:r>
      <w:r w:rsidR="00E311DC">
        <w:rPr>
          <w:lang w:eastAsia="ja-JP"/>
        </w:rPr>
        <w:t>connect to the internet from cars</w:t>
      </w:r>
      <w:r>
        <w:rPr>
          <w:lang w:eastAsia="ja-JP"/>
        </w:rPr>
        <w:t xml:space="preserve">.  </w:t>
      </w:r>
      <w:r w:rsidR="00E311DC">
        <w:rPr>
          <w:lang w:eastAsia="ja-JP"/>
        </w:rPr>
        <w:t>Car manufactur</w:t>
      </w:r>
      <w:r>
        <w:rPr>
          <w:lang w:eastAsia="ja-JP"/>
        </w:rPr>
        <w:t xml:space="preserve">ers, trade associations, and broadcasters are involved.  </w:t>
      </w:r>
      <w:r w:rsidR="00E311DC">
        <w:rPr>
          <w:lang w:eastAsia="ja-JP"/>
        </w:rPr>
        <w:t xml:space="preserve">Will identify the framework for standards, </w:t>
      </w:r>
      <w:hyperlink r:id="rId10" w:history="1">
        <w:r w:rsidR="00E311DC" w:rsidRPr="00570E8A">
          <w:rPr>
            <w:rStyle w:val="Hyperlink"/>
            <w:lang w:eastAsia="ja-JP"/>
          </w:rPr>
          <w:t>www.vde.com/E-Mobility-Roadmap</w:t>
        </w:r>
      </w:hyperlink>
    </w:p>
    <w:p w:rsidR="00E311DC" w:rsidRDefault="00E311DC" w:rsidP="003C11DA">
      <w:pPr>
        <w:ind w:left="708"/>
        <w:rPr>
          <w:lang w:eastAsia="ja-JP"/>
        </w:rPr>
      </w:pPr>
    </w:p>
    <w:p w:rsidR="00E311DC" w:rsidRDefault="00E311DC" w:rsidP="00131272">
      <w:pPr>
        <w:rPr>
          <w:lang w:eastAsia="ja-JP"/>
        </w:rPr>
      </w:pPr>
    </w:p>
    <w:p w:rsidR="003C11DA" w:rsidRDefault="003C11DA" w:rsidP="003C11DA">
      <w:pPr>
        <w:rPr>
          <w:lang w:eastAsia="ja-JP"/>
        </w:rPr>
      </w:pPr>
      <w:r>
        <w:rPr>
          <w:lang w:eastAsia="ja-JP"/>
        </w:rPr>
        <w:t xml:space="preserve">7.2 FT-TG 26 by John Woodgate which contains the review comment for FT-TG 23 (FT-TG Progress Report).  The comments relate to the loud speaker issue and hearing aid / collecting sound aid issues.  These topics are discussed and taken into account by the FT-TG discussion of recommendations to the IEC TC100 AGS.  </w:t>
      </w:r>
    </w:p>
    <w:p w:rsidR="003C11DA" w:rsidRDefault="003C11DA" w:rsidP="00131272">
      <w:pPr>
        <w:rPr>
          <w:lang w:eastAsia="ja-JP"/>
        </w:rPr>
      </w:pPr>
    </w:p>
    <w:p w:rsidR="003C11DA" w:rsidRDefault="003C11DA" w:rsidP="00131272">
      <w:pPr>
        <w:rPr>
          <w:lang w:eastAsia="ja-JP"/>
        </w:rPr>
      </w:pPr>
      <w:r>
        <w:rPr>
          <w:lang w:eastAsia="ja-JP"/>
        </w:rPr>
        <w:t xml:space="preserve">7.3 </w:t>
      </w:r>
      <w:r w:rsidR="00D5496D">
        <w:rPr>
          <w:lang w:eastAsia="ja-JP"/>
        </w:rPr>
        <w:t>FT-TG 2</w:t>
      </w:r>
      <w:r w:rsidR="00CA3074">
        <w:rPr>
          <w:lang w:eastAsia="ja-JP"/>
        </w:rPr>
        <w:t>7</w:t>
      </w:r>
      <w:r w:rsidR="00D5496D">
        <w:rPr>
          <w:lang w:eastAsia="ja-JP"/>
        </w:rPr>
        <w:t xml:space="preserve"> </w:t>
      </w:r>
      <w:r w:rsidR="00DA16E3">
        <w:rPr>
          <w:lang w:eastAsia="ja-JP"/>
        </w:rPr>
        <w:t xml:space="preserve">by Jon </w:t>
      </w:r>
      <w:proofErr w:type="spellStart"/>
      <w:r w:rsidR="00DA16E3">
        <w:rPr>
          <w:lang w:eastAsia="ja-JP"/>
        </w:rPr>
        <w:t>Fairhurst</w:t>
      </w:r>
      <w:proofErr w:type="spellEnd"/>
      <w:r>
        <w:rPr>
          <w:lang w:eastAsia="ja-JP"/>
        </w:rPr>
        <w:t xml:space="preserve"> which contains a </w:t>
      </w:r>
      <w:r w:rsidR="002772C9">
        <w:rPr>
          <w:lang w:eastAsia="ja-JP"/>
        </w:rPr>
        <w:t>Report on Display Efficiency</w:t>
      </w:r>
      <w:r>
        <w:rPr>
          <w:lang w:eastAsia="ja-JP"/>
        </w:rPr>
        <w:t xml:space="preserve">.  </w:t>
      </w:r>
      <w:r w:rsidR="00ED2658">
        <w:rPr>
          <w:lang w:eastAsia="ja-JP"/>
        </w:rPr>
        <w:t xml:space="preserve">IEC 62087 explains how to </w:t>
      </w:r>
      <w:r w:rsidR="002772C9">
        <w:rPr>
          <w:lang w:eastAsia="ja-JP"/>
        </w:rPr>
        <w:t>meas</w:t>
      </w:r>
      <w:r w:rsidR="00ED2658">
        <w:rPr>
          <w:lang w:eastAsia="ja-JP"/>
        </w:rPr>
        <w:t>ure p</w:t>
      </w:r>
      <w:r w:rsidR="002772C9">
        <w:rPr>
          <w:lang w:eastAsia="ja-JP"/>
        </w:rPr>
        <w:t>ower consumption</w:t>
      </w:r>
      <w:r w:rsidR="00ED2658">
        <w:rPr>
          <w:lang w:eastAsia="ja-JP"/>
        </w:rPr>
        <w:t xml:space="preserve">, </w:t>
      </w:r>
      <w:r w:rsidR="002772C9">
        <w:rPr>
          <w:lang w:eastAsia="ja-JP"/>
        </w:rPr>
        <w:t xml:space="preserve">based on </w:t>
      </w:r>
      <w:r w:rsidR="00ED2658">
        <w:rPr>
          <w:lang w:eastAsia="ja-JP"/>
        </w:rPr>
        <w:t xml:space="preserve">manufacturers’ default settings and </w:t>
      </w:r>
      <w:r w:rsidR="002772C9">
        <w:rPr>
          <w:lang w:eastAsia="ja-JP"/>
        </w:rPr>
        <w:t xml:space="preserve">typical </w:t>
      </w:r>
      <w:r w:rsidR="00ED2658">
        <w:rPr>
          <w:lang w:eastAsia="ja-JP"/>
        </w:rPr>
        <w:t xml:space="preserve">TV </w:t>
      </w:r>
      <w:r w:rsidR="002772C9">
        <w:rPr>
          <w:lang w:eastAsia="ja-JP"/>
        </w:rPr>
        <w:t>content</w:t>
      </w:r>
      <w:r w:rsidR="00ED2658">
        <w:rPr>
          <w:lang w:eastAsia="ja-JP"/>
        </w:rPr>
        <w:t xml:space="preserve">.  Jon </w:t>
      </w:r>
      <w:proofErr w:type="spellStart"/>
      <w:r w:rsidR="00ED2658">
        <w:rPr>
          <w:lang w:eastAsia="ja-JP"/>
        </w:rPr>
        <w:t>Fairhurst</w:t>
      </w:r>
      <w:proofErr w:type="spellEnd"/>
      <w:r w:rsidR="00ED2658">
        <w:rPr>
          <w:lang w:eastAsia="ja-JP"/>
        </w:rPr>
        <w:t xml:space="preserve"> recommended that the IEC TC100 AGS consider energy efficiency measurement techniques for e</w:t>
      </w:r>
      <w:r w:rsidR="00AE3304">
        <w:rPr>
          <w:lang w:eastAsia="ja-JP"/>
        </w:rPr>
        <w:t>missi</w:t>
      </w:r>
      <w:r w:rsidR="00ED2658">
        <w:rPr>
          <w:lang w:eastAsia="ja-JP"/>
        </w:rPr>
        <w:t xml:space="preserve">ve and </w:t>
      </w:r>
      <w:r w:rsidR="00AE3304">
        <w:rPr>
          <w:lang w:eastAsia="ja-JP"/>
        </w:rPr>
        <w:t>backlit displays</w:t>
      </w:r>
      <w:r w:rsidR="00ED2658">
        <w:rPr>
          <w:lang w:eastAsia="ja-JP"/>
        </w:rPr>
        <w:t xml:space="preserve"> with consideration for power and </w:t>
      </w:r>
      <w:r w:rsidR="00AE3304">
        <w:rPr>
          <w:lang w:eastAsia="ja-JP"/>
        </w:rPr>
        <w:t>picture quality</w:t>
      </w:r>
      <w:r w:rsidR="00ED2658">
        <w:rPr>
          <w:lang w:eastAsia="ja-JP"/>
        </w:rPr>
        <w:t xml:space="preserve">. A </w:t>
      </w:r>
      <w:r w:rsidR="006712C3">
        <w:rPr>
          <w:lang w:eastAsia="ja-JP"/>
        </w:rPr>
        <w:t>test pattern would be discussed later</w:t>
      </w:r>
      <w:r w:rsidR="00ED2658">
        <w:rPr>
          <w:lang w:eastAsia="ja-JP"/>
        </w:rPr>
        <w:t>.  The FT-TG d</w:t>
      </w:r>
      <w:r w:rsidR="006712C3">
        <w:rPr>
          <w:lang w:eastAsia="ja-JP"/>
        </w:rPr>
        <w:t>iscuss</w:t>
      </w:r>
      <w:r w:rsidR="00ED2658">
        <w:rPr>
          <w:lang w:eastAsia="ja-JP"/>
        </w:rPr>
        <w:t>ed the practicalit</w:t>
      </w:r>
      <w:r>
        <w:rPr>
          <w:lang w:eastAsia="ja-JP"/>
        </w:rPr>
        <w:t xml:space="preserve">ies. </w:t>
      </w:r>
    </w:p>
    <w:p w:rsidR="003C11DA" w:rsidRDefault="003C11DA" w:rsidP="00131272">
      <w:pPr>
        <w:rPr>
          <w:lang w:eastAsia="ja-JP"/>
        </w:rPr>
      </w:pPr>
    </w:p>
    <w:p w:rsidR="00A20DDD" w:rsidRPr="001367A3" w:rsidRDefault="001367A3" w:rsidP="00A20DDD">
      <w:pPr>
        <w:pStyle w:val="Heading1"/>
        <w:rPr>
          <w:rFonts w:cs="Arial"/>
          <w:iCs/>
          <w:color w:val="000000"/>
          <w:lang w:eastAsia="ja-JP"/>
        </w:rPr>
      </w:pPr>
      <w:r w:rsidRPr="001367A3">
        <w:rPr>
          <w:rFonts w:cs="Arial"/>
          <w:iCs/>
          <w:color w:val="000000"/>
          <w:lang w:eastAsia="ja-JP"/>
        </w:rPr>
        <w:t>8</w:t>
      </w:r>
      <w:r w:rsidR="00A20DDD" w:rsidRPr="001367A3">
        <w:rPr>
          <w:rFonts w:cs="Arial"/>
          <w:iCs/>
          <w:color w:val="000000"/>
          <w:lang w:eastAsia="ja-JP"/>
        </w:rPr>
        <w:t xml:space="preserve">.0 </w:t>
      </w:r>
      <w:r w:rsidR="00D236F0">
        <w:rPr>
          <w:rFonts w:cs="Arial"/>
          <w:iCs/>
          <w:color w:val="000000"/>
          <w:lang w:eastAsia="ja-JP"/>
        </w:rPr>
        <w:t>FT-TG Recommendations to the IEC TC100 TA12</w:t>
      </w:r>
    </w:p>
    <w:p w:rsidR="00A20DDD" w:rsidRPr="001367A3" w:rsidRDefault="00A20DDD" w:rsidP="00A20DDD">
      <w:pPr>
        <w:rPr>
          <w:lang w:eastAsia="ja-JP"/>
        </w:rPr>
      </w:pPr>
    </w:p>
    <w:p w:rsidR="00D236F0" w:rsidRDefault="00207A80" w:rsidP="00D236F0">
      <w:pPr>
        <w:spacing w:before="120" w:after="120"/>
        <w:rPr>
          <w:rStyle w:val="A6"/>
          <w:rFonts w:ascii="Arial" w:cs="Arial" w:hint="default"/>
          <w:color w:val="000000"/>
          <w:lang w:eastAsia="ja-JP"/>
        </w:rPr>
      </w:pPr>
      <w:r>
        <w:rPr>
          <w:rFonts w:cs="Arial"/>
          <w:color w:val="000000"/>
        </w:rPr>
        <w:t xml:space="preserve">The </w:t>
      </w:r>
      <w:r w:rsidR="00A20DDD" w:rsidRPr="001367A3">
        <w:rPr>
          <w:rFonts w:cs="Arial"/>
          <w:color w:val="000000"/>
        </w:rPr>
        <w:t xml:space="preserve">FT-TG </w:t>
      </w:r>
      <w:r w:rsidR="00D236F0" w:rsidRPr="00187A55">
        <w:rPr>
          <w:rStyle w:val="A6"/>
          <w:rFonts w:ascii="Arial" w:cs="Arial" w:hint="default"/>
          <w:color w:val="000000"/>
          <w:lang w:eastAsia="ja-JP"/>
        </w:rPr>
        <w:t xml:space="preserve">recommends </w:t>
      </w:r>
      <w:r w:rsidR="00D236F0">
        <w:rPr>
          <w:rStyle w:val="A6"/>
          <w:rFonts w:ascii="Arial" w:cs="Arial" w:hint="default"/>
          <w:color w:val="000000"/>
          <w:lang w:eastAsia="ja-JP"/>
        </w:rPr>
        <w:t>the IEC TC100 TA12 consider 8.1 – 8.7.</w:t>
      </w:r>
      <w:r>
        <w:rPr>
          <w:rFonts w:cs="Arial"/>
          <w:color w:val="000000"/>
          <w:lang w:eastAsia="ja-JP"/>
        </w:rPr>
        <w:t xml:space="preserve">  </w:t>
      </w:r>
    </w:p>
    <w:p w:rsidR="00187A55" w:rsidRDefault="00187A55" w:rsidP="00187A55">
      <w:pPr>
        <w:spacing w:before="120" w:after="120"/>
        <w:rPr>
          <w:rFonts w:cs="Arial"/>
          <w:bCs/>
          <w:color w:val="000000"/>
          <w:lang w:eastAsia="ja-JP"/>
        </w:rPr>
      </w:pPr>
    </w:p>
    <w:p w:rsidR="00A20DDD" w:rsidRPr="00F76324" w:rsidRDefault="00F76324" w:rsidP="00187A55">
      <w:pPr>
        <w:spacing w:before="120" w:after="120"/>
        <w:ind w:left="708"/>
        <w:rPr>
          <w:rFonts w:cs="Arial"/>
          <w:b/>
          <w:bCs/>
          <w:color w:val="000000"/>
          <w:lang w:eastAsia="ja-JP"/>
        </w:rPr>
      </w:pPr>
      <w:r w:rsidRPr="00F76324">
        <w:rPr>
          <w:rFonts w:cs="Arial"/>
          <w:b/>
          <w:bCs/>
          <w:color w:val="000000"/>
          <w:lang w:eastAsia="ja-JP"/>
        </w:rPr>
        <w:lastRenderedPageBreak/>
        <w:t xml:space="preserve">8.1 </w:t>
      </w:r>
      <w:r w:rsidR="001367A3" w:rsidRPr="00F76324">
        <w:rPr>
          <w:rFonts w:cs="Arial"/>
          <w:b/>
          <w:bCs/>
          <w:color w:val="000000"/>
          <w:lang w:eastAsia="ja-JP"/>
        </w:rPr>
        <w:t>“</w:t>
      </w:r>
      <w:r w:rsidR="00A20DDD" w:rsidRPr="00F76324">
        <w:rPr>
          <w:rFonts w:cs="Arial"/>
          <w:b/>
          <w:bCs/>
          <w:color w:val="000000"/>
          <w:lang w:eastAsia="ja-JP"/>
        </w:rPr>
        <w:t>Rec. 8.2.8 – Use of an applications rather than product oriented approach”</w:t>
      </w:r>
      <w:r w:rsidR="00207A80" w:rsidRPr="00F76324">
        <w:rPr>
          <w:rFonts w:cs="Arial"/>
          <w:b/>
          <w:bCs/>
          <w:color w:val="000000"/>
          <w:lang w:eastAsia="ja-JP"/>
        </w:rPr>
        <w:t xml:space="preserve"> [Related to TA12]</w:t>
      </w:r>
    </w:p>
    <w:p w:rsidR="00A20DDD" w:rsidRDefault="00207A80" w:rsidP="00187A55">
      <w:pPr>
        <w:ind w:left="1397"/>
        <w:outlineLvl w:val="5"/>
        <w:rPr>
          <w:rStyle w:val="A6"/>
          <w:rFonts w:ascii="Arial" w:cs="Arial" w:hint="default"/>
          <w:color w:val="000000"/>
        </w:rPr>
      </w:pPr>
      <w:r>
        <w:rPr>
          <w:rStyle w:val="A6"/>
          <w:rFonts w:ascii="Arial" w:cs="Arial" w:hint="default"/>
          <w:color w:val="000000"/>
        </w:rPr>
        <w:t>“</w:t>
      </w:r>
      <w:r w:rsidR="00A20DDD" w:rsidRPr="00187A55">
        <w:rPr>
          <w:rStyle w:val="A6"/>
          <w:rFonts w:ascii="Arial" w:cs="Arial" w:hint="default"/>
          <w:color w:val="000000"/>
        </w:rPr>
        <w:t>The MSB recommends that the SMB to ensure that the standards giving preferred electrical-energy-efficient solutions go beyond a simple product approach and consistently adopt a real application perspective.  This will involve keep</w:t>
      </w:r>
      <w:r w:rsidR="00A20DDD" w:rsidRPr="00187A55">
        <w:rPr>
          <w:rStyle w:val="A6"/>
          <w:rFonts w:ascii="Arial" w:cs="Arial" w:hint="default"/>
          <w:color w:val="000000"/>
        </w:rPr>
        <w:softHyphen/>
        <w:t>ing in mind the global effects desired (e.g. for EEE), the functioning of the systems in which the products are integrated in practice, and in some cases revisiting current product standards once new standards for systemic solu</w:t>
      </w:r>
      <w:r w:rsidR="00A20DDD" w:rsidRPr="00187A55">
        <w:rPr>
          <w:rStyle w:val="A6"/>
          <w:rFonts w:ascii="Arial" w:cs="Arial" w:hint="default"/>
          <w:color w:val="000000"/>
        </w:rPr>
        <w:softHyphen/>
        <w:t>tions (“service” in terms of Figure 8.1) are in place.</w:t>
      </w:r>
      <w:r>
        <w:rPr>
          <w:rStyle w:val="A6"/>
          <w:rFonts w:ascii="Arial" w:cs="Arial" w:hint="default"/>
          <w:color w:val="000000"/>
        </w:rPr>
        <w:t>”</w:t>
      </w:r>
    </w:p>
    <w:p w:rsidR="00F76324" w:rsidRDefault="00F76324" w:rsidP="00187A55">
      <w:pPr>
        <w:ind w:left="1397"/>
        <w:outlineLvl w:val="5"/>
        <w:rPr>
          <w:rStyle w:val="A6"/>
          <w:rFonts w:ascii="Arial" w:cs="Arial" w:hint="default"/>
          <w:color w:val="000000"/>
        </w:rPr>
      </w:pPr>
    </w:p>
    <w:p w:rsidR="00A20DDD" w:rsidRPr="001367A3" w:rsidRDefault="00A20DDD" w:rsidP="00187A55">
      <w:pPr>
        <w:pStyle w:val="Pa1"/>
        <w:spacing w:line="240" w:lineRule="auto"/>
        <w:rPr>
          <w:rStyle w:val="A2"/>
          <w:rFonts w:ascii="Arial" w:hAnsi="Arial" w:cs="Arial" w:hint="default"/>
          <w:color w:val="000000"/>
          <w:sz w:val="20"/>
          <w:szCs w:val="20"/>
        </w:rPr>
      </w:pPr>
      <w:r w:rsidRPr="001367A3">
        <w:rPr>
          <w:rStyle w:val="A2"/>
          <w:rFonts w:ascii="Arial" w:hAnsi="Arial" w:cs="Arial" w:hint="default"/>
          <w:color w:val="000000"/>
          <w:sz w:val="20"/>
          <w:szCs w:val="20"/>
        </w:rPr>
        <w:tab/>
      </w:r>
      <w:r w:rsidRPr="001367A3">
        <w:rPr>
          <w:rStyle w:val="A2"/>
          <w:rFonts w:ascii="Arial" w:hAnsi="Arial" w:cs="Arial" w:hint="default"/>
          <w:color w:val="000000"/>
          <w:sz w:val="20"/>
          <w:szCs w:val="20"/>
        </w:rPr>
        <w:tab/>
      </w:r>
    </w:p>
    <w:p w:rsidR="00187A55" w:rsidRPr="00F76324" w:rsidRDefault="00A20DDD" w:rsidP="00187A55">
      <w:pPr>
        <w:pStyle w:val="Pa1"/>
        <w:spacing w:line="240" w:lineRule="auto"/>
        <w:rPr>
          <w:rStyle w:val="A2"/>
          <w:rFonts w:ascii="Arial" w:hAnsi="Arial" w:cs="Arial" w:hint="default"/>
          <w:bCs w:val="0"/>
          <w:color w:val="000000"/>
          <w:sz w:val="20"/>
          <w:szCs w:val="20"/>
        </w:rPr>
      </w:pPr>
      <w:r w:rsidRPr="001367A3">
        <w:rPr>
          <w:rStyle w:val="A2"/>
          <w:rFonts w:ascii="Arial" w:hAnsi="Arial" w:cs="Arial" w:hint="default"/>
          <w:color w:val="000000"/>
          <w:sz w:val="20"/>
          <w:szCs w:val="20"/>
        </w:rPr>
        <w:tab/>
      </w:r>
      <w:r w:rsidR="00F76324" w:rsidRPr="00F76324">
        <w:rPr>
          <w:rStyle w:val="A2"/>
          <w:rFonts w:ascii="Arial" w:hAnsi="Arial" w:cs="Arial" w:hint="default"/>
          <w:color w:val="000000"/>
          <w:sz w:val="20"/>
          <w:szCs w:val="20"/>
        </w:rPr>
        <w:t xml:space="preserve">8.2 </w:t>
      </w:r>
      <w:r w:rsidRPr="00F76324">
        <w:rPr>
          <w:rStyle w:val="A2"/>
          <w:rFonts w:ascii="Arial" w:hAnsi="Arial" w:cs="Arial" w:hint="default"/>
          <w:color w:val="000000"/>
          <w:sz w:val="20"/>
          <w:szCs w:val="20"/>
        </w:rPr>
        <w:t>“</w:t>
      </w:r>
      <w:r w:rsidRPr="00F76324">
        <w:rPr>
          <w:rStyle w:val="A2"/>
          <w:rFonts w:ascii="Arial" w:hAnsi="Arial" w:cs="Arial" w:hint="default"/>
          <w:bCs w:val="0"/>
          <w:color w:val="000000"/>
          <w:sz w:val="20"/>
          <w:szCs w:val="20"/>
        </w:rPr>
        <w:t>Rec. 8.2.10 – Best practices for electrical energy management</w:t>
      </w:r>
      <w:r w:rsidR="00187A55" w:rsidRPr="00F76324">
        <w:rPr>
          <w:rStyle w:val="A2"/>
          <w:rFonts w:ascii="Arial" w:hAnsi="Arial" w:cs="Arial" w:hint="default"/>
          <w:bCs w:val="0"/>
          <w:color w:val="000000"/>
          <w:sz w:val="20"/>
          <w:szCs w:val="20"/>
        </w:rPr>
        <w:t>”</w:t>
      </w:r>
      <w:r w:rsidR="00DD0D47" w:rsidRPr="00F76324">
        <w:rPr>
          <w:rStyle w:val="A2"/>
          <w:rFonts w:ascii="Arial" w:hAnsi="Arial" w:cs="Arial" w:hint="default"/>
          <w:bCs w:val="0"/>
          <w:color w:val="000000"/>
          <w:sz w:val="20"/>
          <w:szCs w:val="20"/>
        </w:rPr>
        <w:t xml:space="preserve"> [</w:t>
      </w:r>
      <w:r w:rsidR="00207A80" w:rsidRPr="00F76324">
        <w:rPr>
          <w:rStyle w:val="A2"/>
          <w:rFonts w:ascii="Arial" w:hAnsi="Arial" w:cs="Arial" w:hint="default"/>
          <w:bCs w:val="0"/>
          <w:color w:val="000000"/>
          <w:sz w:val="20"/>
          <w:szCs w:val="20"/>
        </w:rPr>
        <w:t xml:space="preserve">Related to </w:t>
      </w:r>
      <w:r w:rsidR="00DD0D47" w:rsidRPr="00F76324">
        <w:rPr>
          <w:rStyle w:val="A2"/>
          <w:rFonts w:ascii="Arial" w:hAnsi="Arial" w:cs="Arial" w:hint="default"/>
          <w:bCs w:val="0"/>
          <w:color w:val="000000"/>
          <w:sz w:val="20"/>
          <w:szCs w:val="20"/>
        </w:rPr>
        <w:t>TA12]</w:t>
      </w:r>
    </w:p>
    <w:p w:rsidR="00A20DDD" w:rsidRPr="00F76324" w:rsidRDefault="00187A55" w:rsidP="00187A55">
      <w:pPr>
        <w:pStyle w:val="Pa1"/>
        <w:spacing w:line="240" w:lineRule="auto"/>
        <w:ind w:firstLine="708"/>
        <w:rPr>
          <w:rStyle w:val="A6"/>
          <w:rFonts w:ascii="Arial" w:eastAsia="Helvetica 55 Roman" w:cs="Arial" w:hint="default"/>
          <w:color w:val="000000"/>
        </w:rPr>
      </w:pPr>
      <w:r w:rsidRPr="00F76324">
        <w:rPr>
          <w:rStyle w:val="A2"/>
          <w:rFonts w:ascii="Arial" w:hAnsi="Arial" w:cs="Arial" w:hint="default"/>
          <w:bCs w:val="0"/>
          <w:color w:val="000000"/>
          <w:sz w:val="20"/>
          <w:szCs w:val="20"/>
        </w:rPr>
        <w:tab/>
      </w:r>
      <w:r w:rsidR="001367A3" w:rsidRPr="00F76324">
        <w:rPr>
          <w:rStyle w:val="A2"/>
          <w:rFonts w:ascii="Arial" w:hAnsi="Arial" w:cs="Arial" w:hint="default"/>
          <w:bCs w:val="0"/>
          <w:color w:val="000000"/>
          <w:sz w:val="20"/>
          <w:szCs w:val="20"/>
        </w:rPr>
        <w:t xml:space="preserve"> </w:t>
      </w:r>
    </w:p>
    <w:p w:rsidR="00A20DDD" w:rsidRPr="00187A55" w:rsidRDefault="00207A80" w:rsidP="00187A55">
      <w:pPr>
        <w:widowControl w:val="0"/>
        <w:ind w:left="1397"/>
        <w:rPr>
          <w:rStyle w:val="A6"/>
          <w:rFonts w:ascii="Arial" w:eastAsia="MS Mincho" w:cs="Arial" w:hint="default"/>
          <w:color w:val="000000"/>
        </w:rPr>
      </w:pPr>
      <w:r>
        <w:rPr>
          <w:rStyle w:val="A6"/>
          <w:rFonts w:ascii="Arial" w:cs="Arial" w:hint="default"/>
          <w:color w:val="000000"/>
        </w:rPr>
        <w:t>“</w:t>
      </w:r>
      <w:r w:rsidR="00A20DDD" w:rsidRPr="00187A55">
        <w:rPr>
          <w:rStyle w:val="A6"/>
          <w:rFonts w:ascii="Arial" w:cs="Arial" w:hint="default"/>
          <w:color w:val="000000"/>
        </w:rPr>
        <w:t>The MSB recommends the SMB to ensure that the standards giving preferred electrical-energy-efficient solutions go beyond a simple product approach and consistently adopt a real application perspective. This will involve keep</w:t>
      </w:r>
      <w:r w:rsidR="00A20DDD" w:rsidRPr="00187A55">
        <w:rPr>
          <w:rStyle w:val="A6"/>
          <w:rFonts w:ascii="Arial" w:cs="Arial" w:hint="default"/>
          <w:color w:val="000000"/>
        </w:rPr>
        <w:softHyphen/>
        <w:t>ing in mind the global effects desired (e.g. for EEE), the functioning of the systems in which the products are integrated in practice, and in some cases revisiting current product standards once new standards for systemic solu</w:t>
      </w:r>
      <w:r w:rsidR="00A20DDD" w:rsidRPr="00187A55">
        <w:rPr>
          <w:rStyle w:val="A6"/>
          <w:rFonts w:ascii="Arial" w:cs="Arial" w:hint="default"/>
          <w:color w:val="000000"/>
        </w:rPr>
        <w:softHyphen/>
        <w:t>tions (“service” in terms of Figure 8.1) are in place.</w:t>
      </w:r>
      <w:r w:rsidR="001367A3" w:rsidRPr="00187A55">
        <w:rPr>
          <w:rStyle w:val="A6"/>
          <w:rFonts w:ascii="Arial" w:cs="Arial" w:hint="default"/>
          <w:color w:val="000000"/>
        </w:rPr>
        <w:t xml:space="preserve">” </w:t>
      </w:r>
      <w:r>
        <w:rPr>
          <w:rStyle w:val="A6"/>
          <w:rFonts w:ascii="Arial" w:cs="Arial" w:hint="default"/>
          <w:color w:val="000000"/>
        </w:rPr>
        <w:t xml:space="preserve"> </w:t>
      </w:r>
      <w:r w:rsidR="001367A3" w:rsidRPr="00187A55">
        <w:rPr>
          <w:rStyle w:val="apple-style-span"/>
          <w:rFonts w:cs="Arial"/>
          <w:bCs/>
          <w:color w:val="000000"/>
        </w:rPr>
        <w:t xml:space="preserve">  </w:t>
      </w:r>
    </w:p>
    <w:p w:rsidR="00F76324" w:rsidRDefault="00F76324" w:rsidP="00F76324">
      <w:pPr>
        <w:ind w:left="708"/>
        <w:jc w:val="both"/>
        <w:rPr>
          <w:rFonts w:cs="Arial"/>
          <w:color w:val="000000"/>
          <w:u w:val="single"/>
        </w:rPr>
      </w:pPr>
    </w:p>
    <w:p w:rsidR="00F76324" w:rsidRDefault="00F76324" w:rsidP="00F76324">
      <w:pPr>
        <w:ind w:left="708"/>
        <w:jc w:val="both"/>
        <w:rPr>
          <w:rFonts w:cs="Arial"/>
          <w:color w:val="000000"/>
          <w:u w:val="single"/>
        </w:rPr>
      </w:pPr>
      <w:r w:rsidRPr="00F76324">
        <w:rPr>
          <w:rFonts w:cs="Arial"/>
          <w:b/>
          <w:color w:val="000000"/>
        </w:rPr>
        <w:t xml:space="preserve">8.3 </w:t>
      </w:r>
      <w:r w:rsidR="00DD0D47" w:rsidRPr="00F76324">
        <w:rPr>
          <w:rFonts w:cs="Arial"/>
          <w:b/>
          <w:color w:val="000000"/>
        </w:rPr>
        <w:t>Smart Grid</w:t>
      </w:r>
      <w:r w:rsidR="00DD0D47" w:rsidRPr="00F76324">
        <w:rPr>
          <w:rFonts w:cs="Arial"/>
          <w:color w:val="000000"/>
          <w:u w:val="single"/>
        </w:rPr>
        <w:t xml:space="preserve"> </w:t>
      </w:r>
    </w:p>
    <w:p w:rsidR="00F76324" w:rsidRDefault="00F76324" w:rsidP="00F76324">
      <w:pPr>
        <w:ind w:left="708"/>
        <w:jc w:val="both"/>
        <w:rPr>
          <w:rFonts w:cs="Arial"/>
          <w:color w:val="000000"/>
          <w:u w:val="single"/>
        </w:rPr>
      </w:pPr>
    </w:p>
    <w:p w:rsidR="00DD0D47" w:rsidRPr="001367A3" w:rsidRDefault="00F76324" w:rsidP="00F76324">
      <w:pPr>
        <w:ind w:left="1416"/>
        <w:jc w:val="both"/>
        <w:rPr>
          <w:rFonts w:cs="Arial"/>
          <w:color w:val="000000"/>
        </w:rPr>
      </w:pPr>
      <w:r w:rsidRPr="00F76324">
        <w:rPr>
          <w:rFonts w:cs="Arial"/>
          <w:color w:val="000000"/>
        </w:rPr>
        <w:t>The F</w:t>
      </w:r>
      <w:r w:rsidR="00DD0D47" w:rsidRPr="00F76324">
        <w:rPr>
          <w:rFonts w:cs="Arial"/>
          <w:color w:val="000000"/>
        </w:rPr>
        <w:t>T-TG recommends TA12 to study the possible standardization area and develop the standard in this area.</w:t>
      </w:r>
      <w:r w:rsidR="00DD0D47" w:rsidRPr="001367A3">
        <w:rPr>
          <w:rFonts w:cs="Arial"/>
          <w:color w:val="000000"/>
        </w:rPr>
        <w:t xml:space="preserve">  (See the MSB document (Coping with the energy challenge).  Some of the key words which might be related with TC100 are such as Data format, telecommunication protocols, interface for the controller and application products for HEMS (home energy management system).   </w:t>
      </w:r>
      <w:r w:rsidR="00DD0D47">
        <w:rPr>
          <w:rFonts w:cs="Arial"/>
          <w:color w:val="000000"/>
        </w:rPr>
        <w:t>[</w:t>
      </w:r>
      <w:proofErr w:type="gramStart"/>
      <w:r w:rsidR="00DD0D47">
        <w:rPr>
          <w:rFonts w:cs="Arial"/>
          <w:color w:val="000000"/>
        </w:rPr>
        <w:t>fits</w:t>
      </w:r>
      <w:proofErr w:type="gramEnd"/>
      <w:r w:rsidR="00DD0D47">
        <w:rPr>
          <w:rFonts w:cs="Arial"/>
          <w:color w:val="000000"/>
        </w:rPr>
        <w:t xml:space="preserve"> into TA12]</w:t>
      </w:r>
    </w:p>
    <w:p w:rsidR="00DD0D47" w:rsidRPr="001367A3" w:rsidRDefault="00DD0D47" w:rsidP="00F76324">
      <w:pPr>
        <w:ind w:left="1428"/>
        <w:jc w:val="both"/>
        <w:rPr>
          <w:rFonts w:cs="Arial"/>
          <w:color w:val="000000"/>
          <w:lang w:eastAsia="ja-JP"/>
        </w:rPr>
      </w:pPr>
    </w:p>
    <w:p w:rsidR="00F76324" w:rsidRPr="00F76324" w:rsidRDefault="00F76324" w:rsidP="00F76324">
      <w:pPr>
        <w:ind w:left="708"/>
        <w:rPr>
          <w:rFonts w:cs="Arial"/>
          <w:b/>
          <w:color w:val="000000"/>
          <w:lang w:val="en-US" w:eastAsia="ja-JP"/>
        </w:rPr>
      </w:pPr>
      <w:r w:rsidRPr="00F76324">
        <w:rPr>
          <w:rFonts w:cs="Arial"/>
          <w:b/>
          <w:color w:val="000000"/>
          <w:lang w:val="en-US" w:eastAsia="ja-JP"/>
        </w:rPr>
        <w:t xml:space="preserve">8.4 </w:t>
      </w:r>
      <w:r w:rsidR="00DD0D47" w:rsidRPr="00F76324">
        <w:rPr>
          <w:rFonts w:cs="Arial"/>
          <w:b/>
          <w:color w:val="000000"/>
          <w:lang w:val="en-US" w:eastAsia="ja-JP"/>
        </w:rPr>
        <w:t xml:space="preserve">Smart Home </w:t>
      </w:r>
    </w:p>
    <w:p w:rsidR="00F76324" w:rsidRPr="00F76324" w:rsidRDefault="00F76324" w:rsidP="00F76324">
      <w:pPr>
        <w:ind w:left="708"/>
        <w:rPr>
          <w:rFonts w:cs="Arial"/>
          <w:b/>
          <w:color w:val="000000"/>
          <w:lang w:val="en-US" w:eastAsia="ja-JP"/>
        </w:rPr>
      </w:pPr>
    </w:p>
    <w:p w:rsidR="00DD0D47" w:rsidRPr="00F76324" w:rsidRDefault="00F76324" w:rsidP="00F76324">
      <w:pPr>
        <w:ind w:left="1416"/>
        <w:rPr>
          <w:rFonts w:cs="Arial"/>
          <w:color w:val="000000"/>
          <w:lang w:val="en-US" w:eastAsia="ja-JP"/>
        </w:rPr>
      </w:pPr>
      <w:r>
        <w:rPr>
          <w:rFonts w:cs="Arial"/>
          <w:color w:val="000000"/>
          <w:lang w:val="en-US" w:eastAsia="ja-JP"/>
        </w:rPr>
        <w:t xml:space="preserve">The </w:t>
      </w:r>
      <w:r w:rsidR="00DD0D47" w:rsidRPr="00F76324">
        <w:rPr>
          <w:rStyle w:val="A6"/>
          <w:rFonts w:ascii="Arial" w:cs="Arial" w:hint="default"/>
          <w:color w:val="000000"/>
          <w:lang w:eastAsia="ja-JP"/>
        </w:rPr>
        <w:t xml:space="preserve">FT-TG recommends TA12 to study the possible standardization area and develop the standard in this area. </w:t>
      </w:r>
      <w:r w:rsidR="00DD0D47" w:rsidRPr="00F76324">
        <w:rPr>
          <w:rFonts w:cs="Arial"/>
          <w:color w:val="000000"/>
          <w:lang w:eastAsia="ja-JP"/>
        </w:rPr>
        <w:t xml:space="preserve"> (See the MSB document “Coping with the energy challenge.”   [</w:t>
      </w:r>
      <w:proofErr w:type="gramStart"/>
      <w:r w:rsidR="00DD0D47" w:rsidRPr="00F76324">
        <w:rPr>
          <w:rFonts w:cs="Arial"/>
          <w:color w:val="000000"/>
          <w:lang w:eastAsia="ja-JP"/>
        </w:rPr>
        <w:t>fits</w:t>
      </w:r>
      <w:proofErr w:type="gramEnd"/>
      <w:r w:rsidR="00DD0D47" w:rsidRPr="00F76324">
        <w:rPr>
          <w:rFonts w:cs="Arial"/>
          <w:color w:val="000000"/>
          <w:lang w:eastAsia="ja-JP"/>
        </w:rPr>
        <w:t xml:space="preserve"> into TA12]</w:t>
      </w:r>
    </w:p>
    <w:p w:rsidR="00DD0D47" w:rsidRPr="001367A3" w:rsidRDefault="00DD0D47" w:rsidP="00F76324">
      <w:pPr>
        <w:tabs>
          <w:tab w:val="left" w:pos="4458"/>
        </w:tabs>
        <w:ind w:left="708"/>
        <w:rPr>
          <w:rFonts w:cs="Arial"/>
          <w:color w:val="000000"/>
        </w:rPr>
      </w:pPr>
      <w:r w:rsidRPr="00187A55">
        <w:rPr>
          <w:rFonts w:cs="Arial"/>
          <w:color w:val="000000"/>
        </w:rPr>
        <w:tab/>
      </w:r>
    </w:p>
    <w:p w:rsidR="00DD0D47" w:rsidRPr="00F76324" w:rsidRDefault="00F76324" w:rsidP="00F76324">
      <w:pPr>
        <w:spacing w:before="120" w:after="120"/>
        <w:ind w:left="708"/>
        <w:rPr>
          <w:rFonts w:cs="Arial"/>
          <w:b/>
          <w:color w:val="000000"/>
          <w:lang w:val="en-US" w:eastAsia="ja-JP"/>
        </w:rPr>
      </w:pPr>
      <w:r w:rsidRPr="00F76324">
        <w:rPr>
          <w:rFonts w:cs="Arial"/>
          <w:b/>
          <w:color w:val="000000"/>
          <w:lang w:val="en-US" w:eastAsia="ja-JP"/>
        </w:rPr>
        <w:t>8.5</w:t>
      </w:r>
      <w:r>
        <w:rPr>
          <w:rFonts w:cs="Arial"/>
          <w:b/>
          <w:color w:val="000000"/>
          <w:lang w:val="en-US" w:eastAsia="ja-JP"/>
        </w:rPr>
        <w:t xml:space="preserve"> </w:t>
      </w:r>
      <w:r w:rsidR="00DD0D47" w:rsidRPr="00F76324">
        <w:rPr>
          <w:rFonts w:cs="Arial"/>
          <w:b/>
          <w:color w:val="000000"/>
          <w:lang w:val="en-US" w:eastAsia="ja-JP"/>
        </w:rPr>
        <w:t xml:space="preserve">Energy saving technologies including reduced stand-by losses </w:t>
      </w:r>
    </w:p>
    <w:p w:rsidR="00DD0D47" w:rsidRDefault="00F76324" w:rsidP="00F76324">
      <w:pPr>
        <w:spacing w:before="120" w:after="120"/>
        <w:ind w:left="1404"/>
        <w:rPr>
          <w:rFonts w:cs="Arial"/>
          <w:color w:val="000000"/>
          <w:lang w:eastAsia="ja-JP"/>
        </w:rPr>
      </w:pPr>
      <w:r>
        <w:rPr>
          <w:rFonts w:cs="Arial"/>
          <w:color w:val="000000"/>
          <w:lang w:val="en-US" w:eastAsia="ja-JP"/>
        </w:rPr>
        <w:t xml:space="preserve">The </w:t>
      </w:r>
      <w:r w:rsidR="00DD0D47" w:rsidRPr="00187A55">
        <w:rPr>
          <w:rStyle w:val="A6"/>
          <w:rFonts w:ascii="Arial" w:cs="Arial" w:hint="default"/>
          <w:color w:val="000000"/>
          <w:lang w:eastAsia="ja-JP"/>
        </w:rPr>
        <w:t xml:space="preserve">FT-TG recommends TA12 to study the possible standardization area and develop the standard in this area. </w:t>
      </w:r>
      <w:r w:rsidR="00DD0D47" w:rsidRPr="00187A55">
        <w:rPr>
          <w:rFonts w:cs="Arial"/>
          <w:color w:val="000000"/>
          <w:lang w:eastAsia="ja-JP"/>
        </w:rPr>
        <w:t xml:space="preserve"> (See the MSB document (Coping with the energy challenge). </w:t>
      </w:r>
      <w:r w:rsidR="00DD0D47">
        <w:rPr>
          <w:rFonts w:cs="Arial"/>
          <w:color w:val="000000"/>
          <w:lang w:eastAsia="ja-JP"/>
        </w:rPr>
        <w:t>[</w:t>
      </w:r>
      <w:proofErr w:type="gramStart"/>
      <w:r w:rsidR="00DD0D47">
        <w:rPr>
          <w:rFonts w:cs="Arial"/>
          <w:color w:val="000000"/>
          <w:lang w:eastAsia="ja-JP"/>
        </w:rPr>
        <w:t>fits</w:t>
      </w:r>
      <w:proofErr w:type="gramEnd"/>
      <w:r w:rsidR="00DD0D47">
        <w:rPr>
          <w:rFonts w:cs="Arial"/>
          <w:color w:val="000000"/>
          <w:lang w:eastAsia="ja-JP"/>
        </w:rPr>
        <w:t xml:space="preserve"> into TA12]</w:t>
      </w:r>
    </w:p>
    <w:p w:rsidR="00D236F0" w:rsidRDefault="00D236F0" w:rsidP="00F76324">
      <w:pPr>
        <w:spacing w:before="120" w:after="120"/>
        <w:ind w:left="715"/>
        <w:jc w:val="both"/>
        <w:rPr>
          <w:rFonts w:cs="Arial"/>
          <w:color w:val="000000"/>
          <w:lang w:val="en-US" w:eastAsia="ja-JP"/>
        </w:rPr>
      </w:pPr>
      <w:r w:rsidRPr="00D236F0">
        <w:rPr>
          <w:rFonts w:cs="Arial"/>
          <w:b/>
          <w:color w:val="000000"/>
          <w:lang w:eastAsia="ja-JP"/>
        </w:rPr>
        <w:t xml:space="preserve">8.6 </w:t>
      </w:r>
      <w:r w:rsidR="00DD0D47" w:rsidRPr="00D236F0">
        <w:rPr>
          <w:rFonts w:cs="Arial"/>
          <w:b/>
          <w:color w:val="000000"/>
          <w:lang w:val="en-US" w:eastAsia="ja-JP"/>
        </w:rPr>
        <w:t>Measurement system(s) for energy efficiency for LED back light</w:t>
      </w:r>
      <w:r w:rsidR="00DD0D47" w:rsidRPr="001367A3">
        <w:rPr>
          <w:rFonts w:cs="Arial"/>
          <w:color w:val="000000"/>
          <w:lang w:val="en-US" w:eastAsia="ja-JP"/>
        </w:rPr>
        <w:t xml:space="preserve"> </w:t>
      </w:r>
    </w:p>
    <w:p w:rsidR="00DD0D47" w:rsidRDefault="00D236F0" w:rsidP="00D236F0">
      <w:pPr>
        <w:spacing w:before="120" w:after="120"/>
        <w:ind w:left="1413"/>
        <w:jc w:val="both"/>
        <w:rPr>
          <w:rFonts w:cs="Arial"/>
          <w:color w:val="000000"/>
          <w:lang w:val="en-US" w:eastAsia="ja-JP"/>
        </w:rPr>
      </w:pPr>
      <w:r>
        <w:rPr>
          <w:rFonts w:cs="Arial"/>
          <w:color w:val="000000"/>
          <w:lang w:val="en-US" w:eastAsia="ja-JP"/>
        </w:rPr>
        <w:t xml:space="preserve">The FT-TG recommends that, </w:t>
      </w:r>
      <w:r w:rsidR="00DD0D47" w:rsidRPr="001367A3">
        <w:rPr>
          <w:rFonts w:cs="Arial"/>
          <w:color w:val="000000"/>
          <w:lang w:val="en-US" w:eastAsia="ja-JP"/>
        </w:rPr>
        <w:t xml:space="preserve">in liaison with IEC TC110, </w:t>
      </w:r>
      <w:r>
        <w:rPr>
          <w:rFonts w:cs="Arial"/>
          <w:color w:val="000000"/>
          <w:lang w:val="en-US" w:eastAsia="ja-JP"/>
        </w:rPr>
        <w:t xml:space="preserve">the TA12 to study the </w:t>
      </w:r>
      <w:r w:rsidR="00DD0D47" w:rsidRPr="001367A3">
        <w:rPr>
          <w:rFonts w:cs="Arial"/>
          <w:color w:val="000000"/>
          <w:lang w:val="en-US" w:eastAsia="ja-JP"/>
        </w:rPr>
        <w:t>total system approach</w:t>
      </w:r>
      <w:r>
        <w:rPr>
          <w:rFonts w:cs="Arial"/>
          <w:color w:val="000000"/>
          <w:lang w:val="en-US" w:eastAsia="ja-JP"/>
        </w:rPr>
        <w:t xml:space="preserve">.  </w:t>
      </w:r>
      <w:r w:rsidR="00DD0D47" w:rsidRPr="001367A3">
        <w:rPr>
          <w:rFonts w:cs="Arial"/>
          <w:color w:val="000000"/>
          <w:lang w:val="en-US" w:eastAsia="ja-JP"/>
        </w:rPr>
        <w:t>This can include video display systems’ power usage</w:t>
      </w:r>
      <w:r>
        <w:rPr>
          <w:rFonts w:cs="Arial"/>
          <w:color w:val="000000"/>
          <w:lang w:val="en-US" w:eastAsia="ja-JP"/>
        </w:rPr>
        <w:t xml:space="preserve"> and </w:t>
      </w:r>
      <w:r w:rsidR="00DD0D47" w:rsidRPr="001367A3">
        <w:rPr>
          <w:rFonts w:cs="Arial"/>
          <w:color w:val="000000"/>
          <w:lang w:val="en-US" w:eastAsia="ja-JP"/>
        </w:rPr>
        <w:t>luminous efficiency for typical use cases</w:t>
      </w:r>
      <w:r>
        <w:rPr>
          <w:rFonts w:cs="Arial"/>
          <w:color w:val="000000"/>
          <w:lang w:val="en-US" w:eastAsia="ja-JP"/>
        </w:rPr>
        <w:t>.</w:t>
      </w:r>
    </w:p>
    <w:p w:rsidR="00DD0D47" w:rsidRPr="00D236F0" w:rsidRDefault="00D236F0" w:rsidP="00F76324">
      <w:pPr>
        <w:spacing w:before="120" w:after="120"/>
        <w:ind w:left="727"/>
        <w:rPr>
          <w:rFonts w:cs="Arial"/>
          <w:b/>
          <w:color w:val="000000"/>
          <w:lang w:val="en-US" w:eastAsia="ja-JP"/>
        </w:rPr>
      </w:pPr>
      <w:r w:rsidRPr="00D236F0">
        <w:rPr>
          <w:rFonts w:cs="Arial"/>
          <w:b/>
          <w:color w:val="000000"/>
          <w:lang w:val="en-US" w:eastAsia="ja-JP"/>
        </w:rPr>
        <w:t xml:space="preserve">8.7 </w:t>
      </w:r>
      <w:r w:rsidR="00DD0D47" w:rsidRPr="00D236F0">
        <w:rPr>
          <w:rFonts w:cs="Arial"/>
          <w:b/>
          <w:color w:val="000000"/>
          <w:lang w:val="en-US" w:eastAsia="ja-JP"/>
        </w:rPr>
        <w:t xml:space="preserve">Measurement system(s) for speaker and video recorder energy efficiency </w:t>
      </w:r>
    </w:p>
    <w:p w:rsidR="00D236F0" w:rsidRDefault="00D236F0" w:rsidP="00D236F0">
      <w:pPr>
        <w:ind w:left="1416"/>
        <w:rPr>
          <w:rFonts w:cs="Arial"/>
          <w:color w:val="000000"/>
          <w:lang w:eastAsia="ja-JP"/>
        </w:rPr>
      </w:pPr>
      <w:r>
        <w:rPr>
          <w:rFonts w:cs="Arial"/>
          <w:color w:val="000000"/>
          <w:lang w:val="en-US" w:eastAsia="ja-JP"/>
        </w:rPr>
        <w:t xml:space="preserve">The </w:t>
      </w:r>
      <w:r w:rsidR="00DD0D47" w:rsidRPr="00187A55">
        <w:rPr>
          <w:rStyle w:val="A6"/>
          <w:rFonts w:ascii="Arial" w:cs="Arial" w:hint="default"/>
          <w:color w:val="000000"/>
          <w:lang w:eastAsia="ja-JP"/>
        </w:rPr>
        <w:t xml:space="preserve">FT-TG recommends </w:t>
      </w:r>
      <w:r>
        <w:rPr>
          <w:rStyle w:val="A6"/>
          <w:rFonts w:ascii="Arial" w:cs="Arial" w:hint="default"/>
          <w:color w:val="000000"/>
          <w:lang w:eastAsia="ja-JP"/>
        </w:rPr>
        <w:t xml:space="preserve">that the </w:t>
      </w:r>
      <w:r w:rsidR="00DD0D47" w:rsidRPr="00187A55">
        <w:rPr>
          <w:rStyle w:val="A6"/>
          <w:rFonts w:ascii="Arial" w:cs="Arial" w:hint="default"/>
          <w:color w:val="000000"/>
          <w:lang w:eastAsia="ja-JP"/>
        </w:rPr>
        <w:t>TA12 study th</w:t>
      </w:r>
      <w:r>
        <w:rPr>
          <w:rStyle w:val="A6"/>
          <w:rFonts w:ascii="Arial" w:cs="Arial" w:hint="default"/>
          <w:color w:val="000000"/>
          <w:lang w:eastAsia="ja-JP"/>
        </w:rPr>
        <w:t xml:space="preserve">is </w:t>
      </w:r>
      <w:r w:rsidR="00DD0D47" w:rsidRPr="00187A55">
        <w:rPr>
          <w:rStyle w:val="A6"/>
          <w:rFonts w:ascii="Arial" w:cs="Arial" w:hint="default"/>
          <w:color w:val="000000"/>
          <w:lang w:eastAsia="ja-JP"/>
        </w:rPr>
        <w:t xml:space="preserve">possible standardization area and develop the standard in this area. </w:t>
      </w:r>
      <w:r w:rsidR="00DD0D47" w:rsidRPr="00187A55">
        <w:rPr>
          <w:rFonts w:cs="Arial"/>
          <w:color w:val="000000"/>
          <w:lang w:eastAsia="ja-JP"/>
        </w:rPr>
        <w:t xml:space="preserve"> </w:t>
      </w:r>
    </w:p>
    <w:p w:rsidR="00D236F0" w:rsidRDefault="00D236F0" w:rsidP="00D236F0">
      <w:pPr>
        <w:ind w:left="1416"/>
        <w:rPr>
          <w:rFonts w:cs="Arial"/>
          <w:color w:val="000000"/>
          <w:lang w:eastAsia="ja-JP"/>
        </w:rPr>
      </w:pPr>
    </w:p>
    <w:p w:rsidR="00DD0D47" w:rsidRPr="00187A55" w:rsidRDefault="00DD0D47" w:rsidP="00D236F0">
      <w:pPr>
        <w:ind w:left="1416"/>
        <w:rPr>
          <w:rFonts w:cs="Arial"/>
          <w:color w:val="000000"/>
          <w:lang w:eastAsia="ja-JP"/>
        </w:rPr>
      </w:pPr>
      <w:r w:rsidRPr="00187A55">
        <w:rPr>
          <w:rFonts w:cs="Arial"/>
          <w:color w:val="000000"/>
          <w:lang w:eastAsia="ja-JP"/>
        </w:rPr>
        <w:t xml:space="preserve">-Assumption: </w:t>
      </w:r>
      <w:r w:rsidR="00D236F0">
        <w:rPr>
          <w:rFonts w:cs="Arial"/>
          <w:color w:val="000000"/>
          <w:lang w:eastAsia="ja-JP"/>
        </w:rPr>
        <w:t xml:space="preserve">this include </w:t>
      </w:r>
      <w:r w:rsidRPr="00187A55">
        <w:rPr>
          <w:rFonts w:cs="Arial"/>
          <w:color w:val="000000"/>
          <w:lang w:eastAsia="ja-JP"/>
        </w:rPr>
        <w:t>loud speaker</w:t>
      </w:r>
      <w:r w:rsidR="00D236F0">
        <w:rPr>
          <w:rFonts w:cs="Arial"/>
          <w:color w:val="000000"/>
          <w:lang w:eastAsia="ja-JP"/>
        </w:rPr>
        <w:t xml:space="preserve">s </w:t>
      </w:r>
    </w:p>
    <w:p w:rsidR="00DD0D47" w:rsidRPr="00187A55" w:rsidRDefault="00DD0D47" w:rsidP="00D236F0">
      <w:pPr>
        <w:ind w:left="1416"/>
        <w:rPr>
          <w:rFonts w:cs="Arial"/>
          <w:color w:val="000000"/>
          <w:lang w:eastAsia="ja-JP"/>
        </w:rPr>
      </w:pPr>
      <w:r w:rsidRPr="00187A55">
        <w:rPr>
          <w:rFonts w:cs="Arial"/>
          <w:color w:val="000000"/>
          <w:lang w:eastAsia="ja-JP"/>
        </w:rPr>
        <w:t>-</w:t>
      </w:r>
      <w:r w:rsidR="00D236F0">
        <w:rPr>
          <w:rFonts w:cs="Arial"/>
          <w:color w:val="000000"/>
          <w:lang w:eastAsia="ja-JP"/>
        </w:rPr>
        <w:t xml:space="preserve">Assumption: this </w:t>
      </w:r>
      <w:r w:rsidRPr="00187A55">
        <w:rPr>
          <w:rFonts w:cs="Arial"/>
          <w:color w:val="000000"/>
          <w:lang w:eastAsia="ja-JP"/>
        </w:rPr>
        <w:t>include</w:t>
      </w:r>
      <w:r w:rsidR="00D236F0">
        <w:rPr>
          <w:rFonts w:cs="Arial"/>
          <w:color w:val="000000"/>
          <w:lang w:eastAsia="ja-JP"/>
        </w:rPr>
        <w:t>s</w:t>
      </w:r>
      <w:r w:rsidRPr="00187A55">
        <w:rPr>
          <w:rFonts w:cs="Arial"/>
          <w:color w:val="000000"/>
          <w:lang w:eastAsia="ja-JP"/>
        </w:rPr>
        <w:t xml:space="preserve"> video recorders</w:t>
      </w:r>
    </w:p>
    <w:p w:rsidR="00DD0D47" w:rsidRDefault="00DD0D47" w:rsidP="00F76324">
      <w:pPr>
        <w:spacing w:before="120" w:after="120"/>
        <w:ind w:left="1404"/>
        <w:rPr>
          <w:rFonts w:cs="Arial"/>
          <w:color w:val="000000"/>
          <w:lang w:eastAsia="ja-JP"/>
        </w:rPr>
      </w:pPr>
    </w:p>
    <w:p w:rsidR="00D236F0" w:rsidRDefault="00D236F0" w:rsidP="00D236F0">
      <w:pPr>
        <w:jc w:val="both"/>
        <w:rPr>
          <w:rFonts w:cs="Arial"/>
          <w:b/>
          <w:color w:val="000000"/>
        </w:rPr>
      </w:pPr>
      <w:proofErr w:type="gramStart"/>
      <w:r>
        <w:rPr>
          <w:rFonts w:cs="Arial"/>
          <w:b/>
          <w:color w:val="000000"/>
        </w:rPr>
        <w:t>9.0  FT</w:t>
      </w:r>
      <w:proofErr w:type="gramEnd"/>
      <w:r>
        <w:rPr>
          <w:rFonts w:cs="Arial"/>
          <w:b/>
          <w:color w:val="000000"/>
        </w:rPr>
        <w:t>-TG Recommendations to the IEC TC100 AGS</w:t>
      </w:r>
    </w:p>
    <w:p w:rsidR="00D236F0" w:rsidRDefault="00D236F0" w:rsidP="00187A55">
      <w:pPr>
        <w:ind w:left="720"/>
        <w:jc w:val="both"/>
        <w:rPr>
          <w:rFonts w:cs="Arial"/>
          <w:b/>
          <w:color w:val="000000"/>
        </w:rPr>
      </w:pPr>
    </w:p>
    <w:p w:rsidR="0077050E" w:rsidRDefault="0077050E" w:rsidP="0077050E">
      <w:pPr>
        <w:rPr>
          <w:lang w:eastAsia="ja-JP"/>
        </w:rPr>
      </w:pPr>
      <w:r>
        <w:rPr>
          <w:lang w:eastAsia="ja-JP"/>
        </w:rPr>
        <w:t>The FT-TG recommends to the IEC TC100 AGS to take care of the following standardization issues which including priorities (a. near term – as fast as possible, b. middle</w:t>
      </w:r>
      <w:r w:rsidR="00AC0691">
        <w:rPr>
          <w:lang w:eastAsia="ja-JP"/>
        </w:rPr>
        <w:t xml:space="preserve"> term</w:t>
      </w:r>
      <w:r>
        <w:rPr>
          <w:lang w:eastAsia="ja-JP"/>
        </w:rPr>
        <w:t>, and c. longer term).</w:t>
      </w:r>
    </w:p>
    <w:p w:rsidR="0077050E" w:rsidRDefault="0077050E" w:rsidP="0077050E">
      <w:pPr>
        <w:rPr>
          <w:lang w:eastAsia="ja-JP"/>
        </w:rPr>
      </w:pPr>
    </w:p>
    <w:p w:rsidR="00A20DDD" w:rsidRPr="00AC0691" w:rsidRDefault="00AC0691" w:rsidP="00AC0691">
      <w:pPr>
        <w:rPr>
          <w:rFonts w:cs="Arial"/>
          <w:color w:val="000000"/>
        </w:rPr>
      </w:pPr>
      <w:r w:rsidRPr="00AC0691">
        <w:rPr>
          <w:rFonts w:cs="Arial"/>
          <w:color w:val="000000"/>
        </w:rPr>
        <w:t xml:space="preserve">(a.) </w:t>
      </w:r>
      <w:r w:rsidR="00883B6B" w:rsidRPr="00AC0691">
        <w:rPr>
          <w:rFonts w:cs="Arial"/>
          <w:color w:val="000000"/>
        </w:rPr>
        <w:t>Near Term</w:t>
      </w:r>
      <w:r w:rsidR="00B1606D" w:rsidRPr="00AC0691">
        <w:rPr>
          <w:rFonts w:cs="Arial"/>
          <w:color w:val="000000"/>
        </w:rPr>
        <w:t xml:space="preserve"> </w:t>
      </w:r>
    </w:p>
    <w:p w:rsidR="00A20DDD" w:rsidRPr="00883B6B" w:rsidRDefault="00260011" w:rsidP="0049364A">
      <w:pPr>
        <w:spacing w:before="120" w:after="120"/>
        <w:ind w:left="12" w:firstLine="348"/>
        <w:rPr>
          <w:rFonts w:cs="Arial"/>
          <w:bCs/>
          <w:color w:val="000000"/>
          <w:lang w:val="en-US" w:eastAsia="ja-JP"/>
        </w:rPr>
      </w:pPr>
      <w:r>
        <w:rPr>
          <w:rFonts w:cs="Arial"/>
          <w:bCs/>
          <w:color w:val="000000"/>
          <w:lang w:val="en-US" w:eastAsia="ja-JP"/>
        </w:rPr>
        <w:t>(a</w:t>
      </w:r>
      <w:r w:rsidR="00EA70B8">
        <w:rPr>
          <w:rFonts w:cs="Arial"/>
          <w:bCs/>
          <w:color w:val="000000"/>
          <w:lang w:val="en-US" w:eastAsia="ja-JP"/>
        </w:rPr>
        <w:t>.</w:t>
      </w:r>
      <w:r>
        <w:rPr>
          <w:rFonts w:cs="Arial"/>
          <w:bCs/>
          <w:color w:val="000000"/>
          <w:lang w:val="en-US" w:eastAsia="ja-JP"/>
        </w:rPr>
        <w:t xml:space="preserve">1) </w:t>
      </w:r>
      <w:r w:rsidR="00A20DDD" w:rsidRPr="00883B6B">
        <w:rPr>
          <w:rFonts w:cs="Arial"/>
          <w:bCs/>
          <w:color w:val="000000"/>
          <w:lang w:val="en-US" w:eastAsia="ja-JP"/>
        </w:rPr>
        <w:t>Battery and charging related issue</w:t>
      </w:r>
      <w:r w:rsidR="00E22DB6" w:rsidRPr="00883B6B">
        <w:rPr>
          <w:rFonts w:cs="Arial"/>
          <w:bCs/>
          <w:color w:val="000000"/>
          <w:lang w:val="en-US" w:eastAsia="ja-JP"/>
        </w:rPr>
        <w:t>s</w:t>
      </w:r>
      <w:r>
        <w:rPr>
          <w:rFonts w:cs="Arial"/>
          <w:bCs/>
          <w:color w:val="000000"/>
          <w:lang w:val="en-US" w:eastAsia="ja-JP"/>
        </w:rPr>
        <w:t xml:space="preserve"> (relates to TA 13 and TA14)</w:t>
      </w:r>
    </w:p>
    <w:p w:rsidR="00A20DDD" w:rsidRPr="001367A3" w:rsidRDefault="00A20DDD" w:rsidP="0049364A">
      <w:pPr>
        <w:ind w:left="360" w:firstLine="348"/>
        <w:rPr>
          <w:rFonts w:cs="Arial"/>
          <w:color w:val="000000"/>
          <w:lang w:val="en-US" w:eastAsia="ja-JP"/>
        </w:rPr>
      </w:pPr>
      <w:r w:rsidRPr="001367A3">
        <w:rPr>
          <w:rFonts w:cs="Arial"/>
          <w:color w:val="000000"/>
          <w:lang w:val="en-US" w:eastAsia="ja-JP"/>
        </w:rPr>
        <w:t>Battery charger</w:t>
      </w:r>
      <w:r w:rsidR="00F31249">
        <w:rPr>
          <w:rFonts w:cs="Arial"/>
          <w:color w:val="000000"/>
          <w:lang w:val="en-US" w:eastAsia="ja-JP"/>
        </w:rPr>
        <w:t>, m</w:t>
      </w:r>
      <w:r w:rsidRPr="001367A3">
        <w:rPr>
          <w:rFonts w:cs="Arial"/>
          <w:color w:val="000000"/>
          <w:lang w:val="en-US" w:eastAsia="ja-JP"/>
        </w:rPr>
        <w:t>obile phone charger</w:t>
      </w:r>
      <w:r w:rsidR="00F31249">
        <w:rPr>
          <w:rFonts w:cs="Arial"/>
          <w:color w:val="000000"/>
          <w:lang w:val="en-US" w:eastAsia="ja-JP"/>
        </w:rPr>
        <w:t>,</w:t>
      </w:r>
      <w:r w:rsidR="00260011">
        <w:rPr>
          <w:rFonts w:cs="Arial"/>
          <w:color w:val="000000"/>
          <w:lang w:val="en-US" w:eastAsia="ja-JP"/>
        </w:rPr>
        <w:t xml:space="preserve"> multimedia,</w:t>
      </w:r>
      <w:r w:rsidR="00F31249">
        <w:rPr>
          <w:rFonts w:cs="Arial"/>
          <w:color w:val="000000"/>
          <w:lang w:val="en-US" w:eastAsia="ja-JP"/>
        </w:rPr>
        <w:t xml:space="preserve"> and c</w:t>
      </w:r>
      <w:r w:rsidRPr="001367A3">
        <w:rPr>
          <w:rFonts w:cs="Arial"/>
          <w:color w:val="000000"/>
          <w:lang w:val="en-US" w:eastAsia="ja-JP"/>
        </w:rPr>
        <w:t xml:space="preserve">hargers </w:t>
      </w:r>
      <w:r w:rsidR="00260011">
        <w:rPr>
          <w:rFonts w:cs="Arial"/>
          <w:color w:val="000000"/>
          <w:lang w:val="en-US" w:eastAsia="ja-JP"/>
        </w:rPr>
        <w:t xml:space="preserve">related to </w:t>
      </w:r>
      <w:r w:rsidRPr="001367A3">
        <w:rPr>
          <w:rFonts w:cs="Arial"/>
          <w:color w:val="000000"/>
          <w:lang w:val="en-US" w:eastAsia="ja-JP"/>
        </w:rPr>
        <w:t xml:space="preserve">automobile </w:t>
      </w:r>
    </w:p>
    <w:p w:rsidR="00A20DDD" w:rsidRPr="001367A3" w:rsidRDefault="00260011" w:rsidP="0049364A">
      <w:pPr>
        <w:ind w:left="360" w:firstLine="348"/>
        <w:rPr>
          <w:rFonts w:cs="Arial"/>
          <w:color w:val="000000"/>
          <w:lang w:val="en-US" w:eastAsia="ja-JP"/>
        </w:rPr>
      </w:pPr>
      <w:r>
        <w:rPr>
          <w:rFonts w:cs="Arial"/>
          <w:color w:val="000000"/>
          <w:lang w:val="en-US" w:eastAsia="ja-JP"/>
        </w:rPr>
        <w:lastRenderedPageBreak/>
        <w:t xml:space="preserve">-Example documents include: </w:t>
      </w:r>
      <w:r w:rsidR="00A20DDD" w:rsidRPr="001367A3">
        <w:rPr>
          <w:rFonts w:cs="Arial"/>
          <w:color w:val="000000"/>
          <w:lang w:val="en-US" w:eastAsia="ja-JP"/>
        </w:rPr>
        <w:t xml:space="preserve">ITU-T SG5 L.1000 </w:t>
      </w:r>
      <w:r>
        <w:rPr>
          <w:rFonts w:cs="Arial"/>
          <w:color w:val="000000"/>
          <w:lang w:val="en-US" w:eastAsia="ja-JP"/>
        </w:rPr>
        <w:t xml:space="preserve">(general profile for </w:t>
      </w:r>
      <w:r w:rsidR="00A20DDD" w:rsidRPr="001367A3">
        <w:rPr>
          <w:rFonts w:cs="Arial"/>
          <w:color w:val="000000"/>
          <w:lang w:val="en-US" w:eastAsia="ja-JP"/>
        </w:rPr>
        <w:t xml:space="preserve">electric </w:t>
      </w:r>
      <w:r>
        <w:rPr>
          <w:rFonts w:cs="Arial"/>
          <w:color w:val="000000"/>
          <w:lang w:val="en-US" w:eastAsia="ja-JP"/>
        </w:rPr>
        <w:t xml:space="preserve">vehicle </w:t>
      </w:r>
      <w:r w:rsidR="00A20DDD" w:rsidRPr="001367A3">
        <w:rPr>
          <w:rFonts w:cs="Arial"/>
          <w:color w:val="000000"/>
          <w:lang w:val="en-US" w:eastAsia="ja-JP"/>
        </w:rPr>
        <w:t>charger</w:t>
      </w:r>
      <w:r>
        <w:rPr>
          <w:rFonts w:cs="Arial"/>
          <w:color w:val="000000"/>
          <w:lang w:val="en-US" w:eastAsia="ja-JP"/>
        </w:rPr>
        <w:t xml:space="preserve">) </w:t>
      </w:r>
    </w:p>
    <w:p w:rsidR="00A20DDD" w:rsidRDefault="00260011" w:rsidP="0049364A">
      <w:pPr>
        <w:ind w:left="360" w:firstLine="348"/>
        <w:rPr>
          <w:rFonts w:cs="Arial"/>
          <w:color w:val="000000"/>
          <w:lang w:val="en-US" w:eastAsia="ja-JP"/>
        </w:rPr>
      </w:pPr>
      <w:r>
        <w:rPr>
          <w:rFonts w:cs="Arial"/>
          <w:color w:val="000000"/>
          <w:lang w:val="en-US" w:eastAsia="ja-JP"/>
        </w:rPr>
        <w:t>-</w:t>
      </w:r>
      <w:r w:rsidR="00A20DDD" w:rsidRPr="001367A3">
        <w:rPr>
          <w:rFonts w:cs="Arial"/>
          <w:color w:val="000000"/>
          <w:lang w:val="en-US" w:eastAsia="ja-JP"/>
        </w:rPr>
        <w:t>Contactless Power Transmission</w:t>
      </w:r>
      <w:r>
        <w:rPr>
          <w:rFonts w:cs="Arial"/>
          <w:color w:val="000000"/>
          <w:lang w:val="en-US" w:eastAsia="ja-JP"/>
        </w:rPr>
        <w:t xml:space="preserve"> to consumer electronics and electric vehicles</w:t>
      </w:r>
    </w:p>
    <w:p w:rsidR="00260011" w:rsidRDefault="00260011" w:rsidP="0049364A">
      <w:pPr>
        <w:ind w:left="360" w:firstLine="348"/>
        <w:rPr>
          <w:rFonts w:cs="Arial"/>
          <w:color w:val="000000"/>
          <w:lang w:val="en-US" w:eastAsia="ja-JP"/>
        </w:rPr>
      </w:pPr>
    </w:p>
    <w:p w:rsidR="00260011" w:rsidRDefault="00260011" w:rsidP="0049364A">
      <w:pPr>
        <w:ind w:left="360"/>
        <w:rPr>
          <w:rFonts w:cs="Arial"/>
          <w:color w:val="000000"/>
          <w:lang w:val="en-US" w:eastAsia="ja-JP"/>
        </w:rPr>
      </w:pPr>
      <w:r>
        <w:rPr>
          <w:rFonts w:cs="Arial"/>
          <w:color w:val="000000"/>
          <w:lang w:val="en-US" w:eastAsia="ja-JP"/>
        </w:rPr>
        <w:t>(a</w:t>
      </w:r>
      <w:r w:rsidR="00EA70B8">
        <w:rPr>
          <w:rFonts w:cs="Arial"/>
          <w:color w:val="000000"/>
          <w:lang w:val="en-US" w:eastAsia="ja-JP"/>
        </w:rPr>
        <w:t>.</w:t>
      </w:r>
      <w:r>
        <w:rPr>
          <w:rFonts w:cs="Arial"/>
          <w:color w:val="000000"/>
          <w:lang w:val="en-US" w:eastAsia="ja-JP"/>
        </w:rPr>
        <w:t>2) TV, games, 3D</w:t>
      </w:r>
      <w:r w:rsidR="00A20DDD" w:rsidRPr="001367A3">
        <w:rPr>
          <w:rFonts w:cs="Arial"/>
          <w:color w:val="000000"/>
          <w:lang w:val="en-US" w:eastAsia="ja-JP"/>
        </w:rPr>
        <w:t xml:space="preserve"> audio, 3D video</w:t>
      </w:r>
      <w:r w:rsidR="00C40998">
        <w:rPr>
          <w:rFonts w:cs="Arial"/>
          <w:color w:val="000000"/>
          <w:lang w:val="en-US" w:eastAsia="ja-JP"/>
        </w:rPr>
        <w:t xml:space="preserve">, </w:t>
      </w:r>
      <w:r>
        <w:rPr>
          <w:rFonts w:cs="Arial"/>
          <w:color w:val="000000"/>
          <w:lang w:val="en-US" w:eastAsia="ja-JP"/>
        </w:rPr>
        <w:t xml:space="preserve">3D </w:t>
      </w:r>
      <w:r w:rsidR="00C40998">
        <w:rPr>
          <w:rFonts w:cs="Arial"/>
          <w:color w:val="000000"/>
          <w:lang w:val="en-US" w:eastAsia="ja-JP"/>
        </w:rPr>
        <w:t xml:space="preserve">glasses </w:t>
      </w:r>
    </w:p>
    <w:p w:rsidR="00260011" w:rsidRDefault="00260011" w:rsidP="0049364A">
      <w:pPr>
        <w:ind w:left="360"/>
        <w:rPr>
          <w:rFonts w:cs="Arial"/>
          <w:color w:val="000000"/>
          <w:lang w:val="en-US" w:eastAsia="ja-JP"/>
        </w:rPr>
      </w:pPr>
    </w:p>
    <w:p w:rsidR="00A20DDD" w:rsidRDefault="00260011" w:rsidP="0049364A">
      <w:pPr>
        <w:ind w:left="360" w:firstLine="348"/>
        <w:rPr>
          <w:rFonts w:cs="Arial"/>
          <w:color w:val="000000"/>
          <w:lang w:val="en-US" w:eastAsia="ja-JP"/>
        </w:rPr>
      </w:pPr>
      <w:r>
        <w:rPr>
          <w:rFonts w:cs="Arial"/>
          <w:color w:val="000000"/>
          <w:lang w:val="en-US" w:eastAsia="ja-JP"/>
        </w:rPr>
        <w:t xml:space="preserve">The FT-TG recommended that an </w:t>
      </w:r>
      <w:r w:rsidR="00883B6B">
        <w:rPr>
          <w:rFonts w:cs="Arial"/>
          <w:color w:val="000000"/>
          <w:lang w:val="en-US" w:eastAsia="ja-JP"/>
        </w:rPr>
        <w:t xml:space="preserve">AGS study group </w:t>
      </w:r>
      <w:r>
        <w:rPr>
          <w:rFonts w:cs="Arial"/>
          <w:color w:val="000000"/>
          <w:lang w:val="en-US" w:eastAsia="ja-JP"/>
        </w:rPr>
        <w:t>be established o</w:t>
      </w:r>
      <w:r w:rsidR="00883B6B">
        <w:rPr>
          <w:rFonts w:cs="Arial"/>
          <w:color w:val="000000"/>
          <w:lang w:val="en-US" w:eastAsia="ja-JP"/>
        </w:rPr>
        <w:t>n the possible topics</w:t>
      </w:r>
      <w:r>
        <w:rPr>
          <w:rFonts w:cs="Arial"/>
          <w:color w:val="000000"/>
          <w:lang w:val="en-US" w:eastAsia="ja-JP"/>
        </w:rPr>
        <w:t xml:space="preserve">. </w:t>
      </w:r>
    </w:p>
    <w:p w:rsidR="00C84DD8" w:rsidRPr="00C84DD8" w:rsidRDefault="008F1DDB" w:rsidP="0049364A">
      <w:pPr>
        <w:spacing w:before="120" w:after="120"/>
        <w:ind w:left="360"/>
        <w:rPr>
          <w:rFonts w:cs="Arial"/>
          <w:color w:val="000000"/>
          <w:lang w:val="en-US" w:eastAsia="ja-JP"/>
        </w:rPr>
      </w:pPr>
      <w:r>
        <w:rPr>
          <w:rFonts w:cs="Arial"/>
          <w:color w:val="000000"/>
          <w:lang w:val="en-US" w:eastAsia="ja-JP"/>
        </w:rPr>
        <w:t>(a</w:t>
      </w:r>
      <w:r w:rsidR="00EA70B8">
        <w:rPr>
          <w:rFonts w:cs="Arial"/>
          <w:color w:val="000000"/>
          <w:lang w:val="en-US" w:eastAsia="ja-JP"/>
        </w:rPr>
        <w:t>.</w:t>
      </w:r>
      <w:r>
        <w:rPr>
          <w:rFonts w:cs="Arial"/>
          <w:color w:val="000000"/>
          <w:lang w:val="en-US" w:eastAsia="ja-JP"/>
        </w:rPr>
        <w:t xml:space="preserve">3) </w:t>
      </w:r>
      <w:r w:rsidR="00C84DD8" w:rsidRPr="00C84DD8">
        <w:rPr>
          <w:rFonts w:cs="Arial"/>
          <w:color w:val="000000"/>
          <w:lang w:val="en-US" w:eastAsia="ja-JP"/>
        </w:rPr>
        <w:t xml:space="preserve">Cloud computing </w:t>
      </w:r>
    </w:p>
    <w:p w:rsidR="00C84DD8" w:rsidRPr="00C84DD8" w:rsidRDefault="008F1DDB" w:rsidP="0049364A">
      <w:pPr>
        <w:spacing w:before="120" w:after="120"/>
        <w:ind w:left="-372" w:firstLine="708"/>
        <w:rPr>
          <w:rFonts w:cs="Arial"/>
          <w:color w:val="000000"/>
          <w:lang w:val="en-US" w:eastAsia="ja-JP"/>
        </w:rPr>
      </w:pPr>
      <w:r>
        <w:rPr>
          <w:rFonts w:cs="Arial"/>
          <w:color w:val="000000"/>
          <w:lang w:val="en-US" w:eastAsia="ja-JP"/>
        </w:rPr>
        <w:t>(a</w:t>
      </w:r>
      <w:r w:rsidR="00EA70B8">
        <w:rPr>
          <w:rFonts w:cs="Arial"/>
          <w:color w:val="000000"/>
          <w:lang w:val="en-US" w:eastAsia="ja-JP"/>
        </w:rPr>
        <w:t>.</w:t>
      </w:r>
      <w:r>
        <w:rPr>
          <w:rFonts w:cs="Arial"/>
          <w:color w:val="000000"/>
          <w:lang w:val="en-US" w:eastAsia="ja-JP"/>
        </w:rPr>
        <w:t xml:space="preserve">4) </w:t>
      </w:r>
      <w:r w:rsidR="00C84DD8" w:rsidRPr="00C84DD8">
        <w:rPr>
          <w:rFonts w:cs="Arial"/>
          <w:color w:val="000000"/>
          <w:lang w:val="en-US" w:eastAsia="ja-JP"/>
        </w:rPr>
        <w:t xml:space="preserve">Functional light application </w:t>
      </w:r>
    </w:p>
    <w:p w:rsidR="00C84DD8" w:rsidRPr="001367A3" w:rsidRDefault="00C84DD8" w:rsidP="0049364A">
      <w:pPr>
        <w:ind w:left="1056"/>
        <w:rPr>
          <w:rFonts w:cs="Arial"/>
          <w:color w:val="000000"/>
          <w:lang w:val="en-US" w:eastAsia="ja-JP"/>
        </w:rPr>
      </w:pPr>
      <w:r w:rsidRPr="001367A3">
        <w:rPr>
          <w:rFonts w:cs="Arial"/>
          <w:color w:val="000000"/>
          <w:lang w:val="en-US" w:eastAsia="ja-JP"/>
        </w:rPr>
        <w:t>Multimedia API for Networking</w:t>
      </w:r>
    </w:p>
    <w:p w:rsidR="00C84DD8" w:rsidRPr="001367A3" w:rsidRDefault="00C84DD8" w:rsidP="0049364A">
      <w:pPr>
        <w:ind w:left="1056"/>
        <w:rPr>
          <w:rFonts w:cs="Arial"/>
          <w:color w:val="000000"/>
          <w:lang w:val="en-US" w:eastAsia="ja-JP"/>
        </w:rPr>
      </w:pPr>
      <w:r w:rsidRPr="001367A3">
        <w:rPr>
          <w:rFonts w:cs="Arial"/>
          <w:color w:val="000000"/>
          <w:lang w:val="en-US" w:eastAsia="ja-JP"/>
        </w:rPr>
        <w:t xml:space="preserve">Ex. Android API, html5  </w:t>
      </w:r>
    </w:p>
    <w:p w:rsidR="00C84DD8" w:rsidRPr="00A07C52" w:rsidRDefault="00C84DD8" w:rsidP="0049364A">
      <w:pPr>
        <w:spacing w:before="120" w:after="120"/>
        <w:ind w:left="372" w:firstLine="706"/>
        <w:rPr>
          <w:rFonts w:cs="Arial"/>
          <w:color w:val="000000"/>
          <w:lang w:val="en-US" w:eastAsia="ja-JP"/>
        </w:rPr>
      </w:pPr>
      <w:r w:rsidRPr="00A07C52">
        <w:rPr>
          <w:rFonts w:cs="Arial"/>
          <w:color w:val="000000"/>
          <w:lang w:val="en-US" w:eastAsia="ja-JP"/>
        </w:rPr>
        <w:t>Illumination, LED communication</w:t>
      </w:r>
    </w:p>
    <w:p w:rsidR="008F1DDB" w:rsidRDefault="008F1DDB" w:rsidP="0049364A">
      <w:pPr>
        <w:spacing w:before="120" w:after="120"/>
        <w:ind w:left="-432" w:firstLine="706"/>
        <w:rPr>
          <w:rFonts w:cs="Arial"/>
          <w:color w:val="000000"/>
          <w:lang w:val="en-US" w:eastAsia="ja-JP"/>
        </w:rPr>
      </w:pPr>
      <w:r>
        <w:rPr>
          <w:rFonts w:cs="Arial"/>
          <w:color w:val="000000"/>
          <w:lang w:val="en-US" w:eastAsia="ja-JP"/>
        </w:rPr>
        <w:t>(a</w:t>
      </w:r>
      <w:r w:rsidR="00EA70B8">
        <w:rPr>
          <w:rFonts w:cs="Arial"/>
          <w:color w:val="000000"/>
          <w:lang w:val="en-US" w:eastAsia="ja-JP"/>
        </w:rPr>
        <w:t>.</w:t>
      </w:r>
      <w:r>
        <w:rPr>
          <w:rFonts w:cs="Arial"/>
          <w:color w:val="000000"/>
          <w:lang w:val="en-US" w:eastAsia="ja-JP"/>
        </w:rPr>
        <w:t xml:space="preserve">5) </w:t>
      </w:r>
      <w:r w:rsidR="00EA70B8">
        <w:rPr>
          <w:rFonts w:cs="Arial"/>
          <w:color w:val="000000"/>
          <w:lang w:val="en-US" w:eastAsia="ja-JP"/>
        </w:rPr>
        <w:t>P</w:t>
      </w:r>
      <w:r>
        <w:rPr>
          <w:rFonts w:cs="Arial"/>
          <w:color w:val="000000"/>
          <w:lang w:val="en-US" w:eastAsia="ja-JP"/>
        </w:rPr>
        <w:t>ower line communication (</w:t>
      </w:r>
      <w:r w:rsidR="00C84DD8" w:rsidRPr="00A07C52">
        <w:rPr>
          <w:rFonts w:cs="Arial"/>
          <w:color w:val="000000"/>
          <w:lang w:val="en-US" w:eastAsia="ja-JP"/>
        </w:rPr>
        <w:t>PLC</w:t>
      </w:r>
      <w:r>
        <w:rPr>
          <w:rFonts w:cs="Arial"/>
          <w:color w:val="000000"/>
          <w:lang w:val="en-US" w:eastAsia="ja-JP"/>
        </w:rPr>
        <w:t>)</w:t>
      </w:r>
    </w:p>
    <w:p w:rsidR="00C84DD8" w:rsidRDefault="00C84DD8" w:rsidP="0049364A">
      <w:pPr>
        <w:spacing w:before="120" w:after="120"/>
        <w:ind w:left="362" w:firstLine="706"/>
        <w:rPr>
          <w:rFonts w:cs="Arial"/>
          <w:color w:val="000000"/>
          <w:lang w:val="en-US" w:eastAsia="ja-JP"/>
        </w:rPr>
      </w:pPr>
      <w:r w:rsidRPr="00A07C52">
        <w:rPr>
          <w:rFonts w:cs="Arial"/>
          <w:color w:val="000000"/>
          <w:lang w:val="en-US" w:eastAsia="ja-JP"/>
        </w:rPr>
        <w:t>IEEE</w:t>
      </w:r>
      <w:proofErr w:type="gramStart"/>
      <w:r w:rsidRPr="00A07C52">
        <w:rPr>
          <w:rFonts w:cs="Arial"/>
          <w:color w:val="000000"/>
          <w:lang w:val="en-US" w:eastAsia="ja-JP"/>
        </w:rPr>
        <w:t>,ITU</w:t>
      </w:r>
      <w:proofErr w:type="gramEnd"/>
      <w:r w:rsidRPr="00A07C52">
        <w:rPr>
          <w:rFonts w:cs="Arial"/>
          <w:color w:val="000000"/>
          <w:lang w:val="en-US" w:eastAsia="ja-JP"/>
        </w:rPr>
        <w:t>,</w:t>
      </w:r>
      <w:r w:rsidR="008F1DDB">
        <w:rPr>
          <w:rFonts w:cs="Arial"/>
          <w:color w:val="000000"/>
          <w:lang w:val="en-US" w:eastAsia="ja-JP"/>
        </w:rPr>
        <w:t xml:space="preserve"> and </w:t>
      </w:r>
      <w:r w:rsidRPr="00A07C52">
        <w:rPr>
          <w:rFonts w:cs="Arial"/>
          <w:color w:val="000000"/>
          <w:lang w:val="en-US" w:eastAsia="ja-JP"/>
        </w:rPr>
        <w:t>JTC1/SC6</w:t>
      </w:r>
      <w:r w:rsidR="008F1DDB">
        <w:rPr>
          <w:rFonts w:cs="Arial"/>
          <w:color w:val="000000"/>
          <w:lang w:val="en-US" w:eastAsia="ja-JP"/>
        </w:rPr>
        <w:t xml:space="preserve"> </w:t>
      </w:r>
      <w:r w:rsidRPr="00A07C52">
        <w:rPr>
          <w:rFonts w:cs="Arial"/>
          <w:color w:val="000000"/>
          <w:lang w:val="en-US" w:eastAsia="ja-JP"/>
        </w:rPr>
        <w:t>related issue</w:t>
      </w:r>
      <w:r w:rsidR="008F1DDB">
        <w:rPr>
          <w:rFonts w:cs="Arial"/>
          <w:color w:val="000000"/>
          <w:lang w:val="en-US" w:eastAsia="ja-JP"/>
        </w:rPr>
        <w:t>s</w:t>
      </w:r>
    </w:p>
    <w:p w:rsidR="00C84DD8" w:rsidRDefault="008F1DDB" w:rsidP="0049364A">
      <w:pPr>
        <w:spacing w:before="120" w:after="120"/>
        <w:ind w:left="288"/>
        <w:rPr>
          <w:rFonts w:cs="Arial"/>
          <w:bCs/>
          <w:color w:val="000000"/>
          <w:lang w:val="en-US" w:eastAsia="ja-JP"/>
        </w:rPr>
      </w:pPr>
      <w:r w:rsidRPr="008F1DDB">
        <w:rPr>
          <w:rFonts w:cs="Arial"/>
          <w:color w:val="000000"/>
          <w:lang w:val="en-US" w:eastAsia="ja-JP"/>
        </w:rPr>
        <w:t>(a</w:t>
      </w:r>
      <w:r w:rsidR="00EA70B8">
        <w:rPr>
          <w:rFonts w:cs="Arial"/>
          <w:color w:val="000000"/>
          <w:lang w:val="en-US" w:eastAsia="ja-JP"/>
        </w:rPr>
        <w:t>.</w:t>
      </w:r>
      <w:r w:rsidRPr="008F1DDB">
        <w:rPr>
          <w:rFonts w:cs="Arial"/>
          <w:color w:val="000000"/>
          <w:lang w:val="en-US" w:eastAsia="ja-JP"/>
        </w:rPr>
        <w:t>6)</w:t>
      </w:r>
      <w:r>
        <w:rPr>
          <w:rFonts w:cs="Arial"/>
          <w:color w:val="000000"/>
          <w:lang w:val="en-US" w:eastAsia="ja-JP"/>
        </w:rPr>
        <w:t xml:space="preserve"> </w:t>
      </w:r>
      <w:r w:rsidR="00EA70B8">
        <w:rPr>
          <w:rFonts w:cs="Arial"/>
          <w:color w:val="000000"/>
          <w:lang w:val="en-US" w:eastAsia="ja-JP"/>
        </w:rPr>
        <w:t>N</w:t>
      </w:r>
      <w:r w:rsidR="00C84DD8" w:rsidRPr="00C84DD8">
        <w:rPr>
          <w:rFonts w:cs="Arial"/>
          <w:bCs/>
          <w:color w:val="000000"/>
          <w:lang w:val="en-US" w:eastAsia="ja-JP"/>
        </w:rPr>
        <w:t>etwork</w:t>
      </w:r>
      <w:r w:rsidR="00EA70B8">
        <w:rPr>
          <w:rFonts w:cs="Arial"/>
          <w:bCs/>
          <w:color w:val="000000"/>
          <w:lang w:val="en-US" w:eastAsia="ja-JP"/>
        </w:rPr>
        <w:t>-</w:t>
      </w:r>
      <w:r w:rsidR="00C84DD8" w:rsidRPr="00C84DD8">
        <w:rPr>
          <w:rFonts w:cs="Arial"/>
          <w:bCs/>
          <w:color w:val="000000"/>
          <w:lang w:val="en-US" w:eastAsia="ja-JP"/>
        </w:rPr>
        <w:t>related issue</w:t>
      </w:r>
    </w:p>
    <w:p w:rsidR="00C84DD8" w:rsidRPr="00C84DD8" w:rsidRDefault="00C84DD8" w:rsidP="0049364A">
      <w:pPr>
        <w:spacing w:before="120" w:after="120"/>
        <w:ind w:firstLine="708"/>
        <w:rPr>
          <w:rFonts w:cs="Arial"/>
          <w:color w:val="000000"/>
          <w:lang w:val="en-US" w:eastAsia="ja-JP"/>
        </w:rPr>
      </w:pPr>
      <w:r w:rsidRPr="00C84DD8">
        <w:rPr>
          <w:rFonts w:cs="Arial"/>
          <w:color w:val="000000"/>
          <w:lang w:val="en-US" w:eastAsia="ja-JP"/>
        </w:rPr>
        <w:t>Ambient intelligence</w:t>
      </w:r>
    </w:p>
    <w:p w:rsidR="00C84DD8" w:rsidRPr="00C84DD8" w:rsidRDefault="00C84DD8" w:rsidP="0049364A">
      <w:pPr>
        <w:spacing w:before="120" w:after="120"/>
        <w:ind w:firstLine="708"/>
        <w:rPr>
          <w:rFonts w:cs="Arial"/>
          <w:color w:val="000000"/>
          <w:lang w:val="en-US" w:eastAsia="ja-JP"/>
        </w:rPr>
      </w:pPr>
      <w:r w:rsidRPr="00C84DD8">
        <w:rPr>
          <w:rFonts w:cs="Arial"/>
          <w:color w:val="000000"/>
          <w:lang w:val="en-US" w:eastAsia="ja-JP"/>
        </w:rPr>
        <w:t>IPTV</w:t>
      </w:r>
    </w:p>
    <w:p w:rsidR="00C84DD8" w:rsidRPr="00A07C52" w:rsidRDefault="00C84DD8" w:rsidP="0049364A">
      <w:pPr>
        <w:ind w:left="708"/>
        <w:rPr>
          <w:rFonts w:cs="Arial"/>
          <w:color w:val="000000"/>
          <w:lang w:val="en-US" w:eastAsia="ja-JP"/>
        </w:rPr>
      </w:pPr>
      <w:r w:rsidRPr="001367A3">
        <w:rPr>
          <w:rFonts w:cs="Arial"/>
          <w:color w:val="000000"/>
          <w:lang w:val="en-US" w:eastAsia="ja-JP"/>
        </w:rPr>
        <w:t xml:space="preserve">Twitter </w:t>
      </w:r>
      <w:r w:rsidR="008F1DDB">
        <w:rPr>
          <w:rFonts w:cs="Arial"/>
          <w:color w:val="000000"/>
          <w:lang w:val="en-US" w:eastAsia="ja-JP"/>
        </w:rPr>
        <w:t>(n</w:t>
      </w:r>
      <w:r w:rsidRPr="001367A3">
        <w:rPr>
          <w:rFonts w:cs="Arial"/>
          <w:color w:val="000000"/>
          <w:lang w:val="en-US" w:eastAsia="ja-JP"/>
        </w:rPr>
        <w:t>ow only character, but it will s</w:t>
      </w:r>
      <w:r w:rsidR="0004313E">
        <w:rPr>
          <w:rFonts w:cs="Arial"/>
          <w:color w:val="000000"/>
          <w:lang w:val="en-US" w:eastAsia="ja-JP"/>
        </w:rPr>
        <w:t>h</w:t>
      </w:r>
      <w:r w:rsidRPr="001367A3">
        <w:rPr>
          <w:rFonts w:cs="Arial"/>
          <w:color w:val="000000"/>
          <w:lang w:val="en-US" w:eastAsia="ja-JP"/>
        </w:rPr>
        <w:t>ift to rich contents</w:t>
      </w:r>
      <w:r w:rsidR="0004313E">
        <w:rPr>
          <w:rFonts w:cs="Arial"/>
          <w:color w:val="000000"/>
          <w:lang w:val="en-US" w:eastAsia="ja-JP"/>
        </w:rPr>
        <w:t>, m</w:t>
      </w:r>
      <w:r w:rsidRPr="001367A3">
        <w:rPr>
          <w:rFonts w:cs="Arial"/>
          <w:color w:val="000000"/>
          <w:lang w:val="en-US" w:eastAsia="ja-JP"/>
        </w:rPr>
        <w:t>essaging by individuals</w:t>
      </w:r>
      <w:r w:rsidR="0004313E">
        <w:rPr>
          <w:rFonts w:cs="Arial"/>
          <w:color w:val="000000"/>
          <w:lang w:val="en-US" w:eastAsia="ja-JP"/>
        </w:rPr>
        <w:t xml:space="preserve">, and other </w:t>
      </w:r>
      <w:r w:rsidRPr="001367A3">
        <w:rPr>
          <w:rFonts w:cs="Arial"/>
          <w:color w:val="000000"/>
          <w:lang w:val="en-US" w:eastAsia="ja-JP"/>
        </w:rPr>
        <w:t>Twitter application</w:t>
      </w:r>
      <w:r w:rsidR="0004313E">
        <w:rPr>
          <w:rFonts w:cs="Arial"/>
          <w:color w:val="000000"/>
          <w:lang w:val="en-US" w:eastAsia="ja-JP"/>
        </w:rPr>
        <w:t>s such as s</w:t>
      </w:r>
      <w:r w:rsidRPr="001367A3">
        <w:rPr>
          <w:rFonts w:cs="Arial"/>
          <w:color w:val="000000"/>
          <w:lang w:val="en-US" w:eastAsia="ja-JP"/>
        </w:rPr>
        <w:t>hort word m</w:t>
      </w:r>
      <w:r w:rsidR="00A07C52">
        <w:rPr>
          <w:rFonts w:cs="Arial"/>
          <w:color w:val="000000"/>
          <w:lang w:val="en-US" w:eastAsia="ja-JP"/>
        </w:rPr>
        <w:t>essage</w:t>
      </w:r>
      <w:r w:rsidR="008F1DDB">
        <w:rPr>
          <w:rFonts w:cs="Arial"/>
          <w:color w:val="000000"/>
          <w:lang w:val="en-US" w:eastAsia="ja-JP"/>
        </w:rPr>
        <w:t xml:space="preserve">, </w:t>
      </w:r>
      <w:proofErr w:type="spellStart"/>
      <w:r w:rsidR="00A07C52">
        <w:rPr>
          <w:rFonts w:cs="Arial"/>
          <w:color w:val="000000"/>
          <w:lang w:val="en-US" w:eastAsia="ja-JP"/>
        </w:rPr>
        <w:t>Mixy</w:t>
      </w:r>
      <w:proofErr w:type="spellEnd"/>
      <w:r w:rsidR="00A07C52">
        <w:rPr>
          <w:rFonts w:cs="Arial"/>
          <w:color w:val="000000"/>
          <w:lang w:val="en-US" w:eastAsia="ja-JP"/>
        </w:rPr>
        <w:t xml:space="preserve"> etc.)</w:t>
      </w:r>
    </w:p>
    <w:p w:rsidR="00C84DD8" w:rsidRPr="00F31249" w:rsidRDefault="00C84DD8" w:rsidP="0049364A">
      <w:pPr>
        <w:pStyle w:val="ListParagraph"/>
        <w:ind w:left="1068"/>
        <w:rPr>
          <w:rFonts w:cs="Arial"/>
          <w:color w:val="000000"/>
          <w:lang w:val="en-US" w:eastAsia="ja-JP"/>
        </w:rPr>
      </w:pPr>
    </w:p>
    <w:p w:rsidR="00C84DD8" w:rsidRPr="001367A3" w:rsidRDefault="008F1DDB" w:rsidP="0049364A">
      <w:pPr>
        <w:ind w:left="372"/>
        <w:rPr>
          <w:rFonts w:cs="Arial"/>
          <w:color w:val="000000"/>
          <w:lang w:val="en-US" w:eastAsia="ja-JP"/>
        </w:rPr>
      </w:pPr>
      <w:r>
        <w:rPr>
          <w:rFonts w:cs="Arial"/>
          <w:color w:val="000000"/>
          <w:lang w:val="en-US" w:eastAsia="ja-JP"/>
        </w:rPr>
        <w:t>(a</w:t>
      </w:r>
      <w:r w:rsidR="00EA70B8">
        <w:rPr>
          <w:rFonts w:cs="Arial"/>
          <w:color w:val="000000"/>
          <w:lang w:val="en-US" w:eastAsia="ja-JP"/>
        </w:rPr>
        <w:t>.</w:t>
      </w:r>
      <w:r>
        <w:rPr>
          <w:rFonts w:cs="Arial"/>
          <w:color w:val="000000"/>
          <w:lang w:val="en-US" w:eastAsia="ja-JP"/>
        </w:rPr>
        <w:t xml:space="preserve">7) </w:t>
      </w:r>
      <w:r w:rsidR="0049364A">
        <w:rPr>
          <w:rFonts w:cs="Arial"/>
          <w:color w:val="000000"/>
          <w:lang w:val="en-US" w:eastAsia="ja-JP"/>
        </w:rPr>
        <w:t>H</w:t>
      </w:r>
      <w:r w:rsidR="00C84DD8" w:rsidRPr="001367A3">
        <w:rPr>
          <w:rFonts w:cs="Arial"/>
          <w:color w:val="000000"/>
          <w:lang w:val="en-US" w:eastAsia="ja-JP"/>
        </w:rPr>
        <w:t>earing aid</w:t>
      </w:r>
      <w:r>
        <w:rPr>
          <w:rFonts w:cs="Arial"/>
          <w:color w:val="000000"/>
          <w:lang w:val="en-US" w:eastAsia="ja-JP"/>
        </w:rPr>
        <w:t xml:space="preserve"> and c</w:t>
      </w:r>
      <w:r w:rsidR="00C84DD8" w:rsidRPr="001367A3">
        <w:rPr>
          <w:rFonts w:cs="Arial"/>
          <w:color w:val="000000"/>
          <w:lang w:val="en-US" w:eastAsia="ja-JP"/>
        </w:rPr>
        <w:t>ollecting sound aid</w:t>
      </w:r>
    </w:p>
    <w:p w:rsidR="008F1DDB" w:rsidRDefault="00C84DD8" w:rsidP="0049364A">
      <w:pPr>
        <w:ind w:left="12"/>
        <w:rPr>
          <w:rFonts w:cs="Arial"/>
          <w:color w:val="000000"/>
          <w:lang w:val="en-US" w:eastAsia="ja-JP"/>
        </w:rPr>
      </w:pPr>
      <w:r w:rsidRPr="001367A3">
        <w:rPr>
          <w:rFonts w:cs="Arial"/>
          <w:color w:val="000000"/>
          <w:lang w:val="en-US" w:eastAsia="ja-JP"/>
        </w:rPr>
        <w:tab/>
      </w:r>
      <w:r w:rsidRPr="001367A3">
        <w:rPr>
          <w:rFonts w:cs="Arial" w:hint="eastAsia"/>
          <w:color w:val="000000"/>
          <w:lang w:val="en-US" w:eastAsia="ja-JP"/>
        </w:rPr>
        <w:t xml:space="preserve">　</w:t>
      </w:r>
    </w:p>
    <w:p w:rsidR="00C84DD8" w:rsidRPr="001367A3" w:rsidRDefault="00C84DD8" w:rsidP="0049364A">
      <w:pPr>
        <w:ind w:left="12" w:firstLine="696"/>
        <w:rPr>
          <w:rFonts w:cs="Arial"/>
          <w:color w:val="000000"/>
          <w:lang w:val="en-US" w:eastAsia="ja-JP"/>
        </w:rPr>
      </w:pPr>
      <w:proofErr w:type="gramStart"/>
      <w:r w:rsidRPr="001367A3">
        <w:rPr>
          <w:rFonts w:cs="Arial"/>
          <w:color w:val="000000"/>
          <w:lang w:val="en-US" w:eastAsia="ja-JP"/>
        </w:rPr>
        <w:t>any</w:t>
      </w:r>
      <w:proofErr w:type="gramEnd"/>
      <w:r w:rsidRPr="001367A3">
        <w:rPr>
          <w:rFonts w:cs="Arial"/>
          <w:color w:val="000000"/>
          <w:lang w:val="en-US" w:eastAsia="ja-JP"/>
        </w:rPr>
        <w:t xml:space="preserve"> issue</w:t>
      </w:r>
      <w:r w:rsidR="008F1DDB">
        <w:rPr>
          <w:rFonts w:cs="Arial"/>
          <w:color w:val="000000"/>
          <w:lang w:val="en-US" w:eastAsia="ja-JP"/>
        </w:rPr>
        <w:t>s</w:t>
      </w:r>
      <w:r w:rsidRPr="001367A3">
        <w:rPr>
          <w:rFonts w:cs="Arial"/>
          <w:color w:val="000000"/>
          <w:lang w:val="en-US" w:eastAsia="ja-JP"/>
        </w:rPr>
        <w:t xml:space="preserve"> related with multimedia or CE </w:t>
      </w:r>
    </w:p>
    <w:p w:rsidR="00C84DD8" w:rsidRDefault="00C84DD8" w:rsidP="0049364A">
      <w:pPr>
        <w:ind w:left="12" w:firstLine="696"/>
        <w:rPr>
          <w:rFonts w:cs="Arial"/>
          <w:color w:val="000000"/>
          <w:lang w:val="en-US" w:eastAsia="ja-JP"/>
        </w:rPr>
      </w:pPr>
      <w:r w:rsidRPr="001367A3">
        <w:rPr>
          <w:rFonts w:cs="Arial"/>
          <w:color w:val="000000"/>
          <w:lang w:val="en-US" w:eastAsia="ja-JP"/>
        </w:rPr>
        <w:t>AAL (ambient assistant living)</w:t>
      </w:r>
    </w:p>
    <w:p w:rsidR="0049364A" w:rsidRPr="001367A3" w:rsidRDefault="0049364A" w:rsidP="0049364A">
      <w:pPr>
        <w:ind w:left="12" w:firstLine="696"/>
        <w:rPr>
          <w:rFonts w:cs="Arial"/>
          <w:color w:val="000000"/>
          <w:lang w:val="en-US" w:eastAsia="ja-JP"/>
        </w:rPr>
      </w:pPr>
    </w:p>
    <w:p w:rsidR="00C84DD8" w:rsidRPr="00C84DD8" w:rsidRDefault="008F1DDB" w:rsidP="0049364A">
      <w:pPr>
        <w:spacing w:before="120" w:after="120"/>
        <w:ind w:left="-276" w:firstLine="706"/>
        <w:rPr>
          <w:rFonts w:cs="Arial"/>
          <w:color w:val="000000"/>
          <w:lang w:val="en-US" w:eastAsia="ja-JP"/>
        </w:rPr>
      </w:pPr>
      <w:r w:rsidRPr="008F1DDB">
        <w:rPr>
          <w:rFonts w:cs="Arial"/>
          <w:color w:val="000000"/>
          <w:lang w:val="en-US" w:eastAsia="ja-JP"/>
        </w:rPr>
        <w:t>(a</w:t>
      </w:r>
      <w:r w:rsidR="00EA70B8">
        <w:rPr>
          <w:rFonts w:cs="Arial"/>
          <w:color w:val="000000"/>
          <w:lang w:val="en-US" w:eastAsia="ja-JP"/>
        </w:rPr>
        <w:t>.</w:t>
      </w:r>
      <w:r w:rsidRPr="008F1DDB">
        <w:rPr>
          <w:rFonts w:cs="Arial"/>
          <w:color w:val="000000"/>
          <w:lang w:val="en-US" w:eastAsia="ja-JP"/>
        </w:rPr>
        <w:t>8)</w:t>
      </w:r>
      <w:r>
        <w:rPr>
          <w:rFonts w:cs="Arial"/>
          <w:color w:val="000000"/>
          <w:lang w:val="en-US" w:eastAsia="ja-JP"/>
        </w:rPr>
        <w:t xml:space="preserve"> </w:t>
      </w:r>
      <w:r w:rsidR="0049364A">
        <w:rPr>
          <w:rFonts w:cs="Arial"/>
          <w:color w:val="000000"/>
          <w:lang w:val="en-US" w:eastAsia="ja-JP"/>
        </w:rPr>
        <w:t>M</w:t>
      </w:r>
      <w:r w:rsidR="00C84DD8" w:rsidRPr="00C84DD8">
        <w:rPr>
          <w:rFonts w:cs="Arial"/>
          <w:color w:val="000000"/>
          <w:lang w:val="en-US" w:eastAsia="ja-JP"/>
        </w:rPr>
        <w:t xml:space="preserve">easurement system(s) for digital amplifiers (low power/appeal could be emphasized) </w:t>
      </w:r>
    </w:p>
    <w:p w:rsidR="00C84DD8" w:rsidRPr="00C84DD8" w:rsidRDefault="008F1DDB" w:rsidP="0049364A">
      <w:pPr>
        <w:pStyle w:val="ListParagraph"/>
        <w:ind w:left="432"/>
        <w:rPr>
          <w:rFonts w:cs="Arial"/>
          <w:color w:val="000000"/>
          <w:lang w:val="en-US" w:eastAsia="ja-JP"/>
        </w:rPr>
      </w:pPr>
      <w:r>
        <w:rPr>
          <w:rFonts w:cs="Arial"/>
          <w:color w:val="000000"/>
          <w:lang w:val="en-US" w:eastAsia="ja-JP"/>
        </w:rPr>
        <w:t>(a</w:t>
      </w:r>
      <w:r w:rsidR="00EA70B8">
        <w:rPr>
          <w:rFonts w:cs="Arial"/>
          <w:color w:val="000000"/>
          <w:lang w:val="en-US" w:eastAsia="ja-JP"/>
        </w:rPr>
        <w:t>.</w:t>
      </w:r>
      <w:r>
        <w:rPr>
          <w:rFonts w:cs="Arial"/>
          <w:color w:val="000000"/>
          <w:lang w:val="en-US" w:eastAsia="ja-JP"/>
        </w:rPr>
        <w:t xml:space="preserve">9) </w:t>
      </w:r>
      <w:r w:rsidR="0049364A">
        <w:rPr>
          <w:rFonts w:cs="Arial"/>
          <w:color w:val="000000"/>
          <w:lang w:val="en-US" w:eastAsia="ja-JP"/>
        </w:rPr>
        <w:t>E</w:t>
      </w:r>
      <w:r w:rsidR="00C84DD8" w:rsidRPr="00C84DD8">
        <w:rPr>
          <w:rFonts w:cs="Arial"/>
          <w:color w:val="000000"/>
          <w:lang w:val="en-US" w:eastAsia="ja-JP"/>
        </w:rPr>
        <w:t>xternal power supplies and battery chargers (to potentially cover more than for computers; the work should be “more general”)</w:t>
      </w:r>
    </w:p>
    <w:p w:rsidR="00C84DD8" w:rsidRPr="001367A3" w:rsidRDefault="00C84DD8" w:rsidP="0049364A">
      <w:pPr>
        <w:spacing w:before="120" w:after="120"/>
        <w:ind w:left="360" w:firstLine="348"/>
        <w:rPr>
          <w:rFonts w:cs="Arial"/>
          <w:color w:val="000000"/>
          <w:lang w:val="en-US" w:eastAsia="ja-JP"/>
        </w:rPr>
      </w:pPr>
      <w:r w:rsidRPr="001367A3">
        <w:rPr>
          <w:rFonts w:cs="Arial"/>
          <w:color w:val="000000"/>
          <w:lang w:val="en-US" w:eastAsia="ja-JP"/>
        </w:rPr>
        <w:t>MT61998</w:t>
      </w:r>
    </w:p>
    <w:p w:rsidR="00EA70B8" w:rsidRDefault="00EA70B8" w:rsidP="008F1DDB">
      <w:pPr>
        <w:spacing w:before="120" w:after="120"/>
        <w:ind w:firstLine="708"/>
        <w:rPr>
          <w:rFonts w:cs="Arial"/>
          <w:color w:val="000000"/>
          <w:lang w:val="en-US" w:eastAsia="ja-JP"/>
        </w:rPr>
      </w:pPr>
    </w:p>
    <w:p w:rsidR="00F31249" w:rsidRDefault="00EA70B8" w:rsidP="0049364A">
      <w:pPr>
        <w:spacing w:before="120" w:after="120"/>
        <w:rPr>
          <w:rFonts w:cs="Arial"/>
          <w:color w:val="000000"/>
          <w:lang w:val="en-US" w:eastAsia="ja-JP"/>
        </w:rPr>
      </w:pPr>
      <w:r>
        <w:rPr>
          <w:rFonts w:cs="Arial"/>
          <w:color w:val="000000"/>
          <w:lang w:val="en-US" w:eastAsia="ja-JP"/>
        </w:rPr>
        <w:t xml:space="preserve">(b.) </w:t>
      </w:r>
      <w:r w:rsidR="00F31249" w:rsidRPr="008F1DDB">
        <w:rPr>
          <w:rFonts w:cs="Arial"/>
          <w:color w:val="000000"/>
          <w:lang w:val="en-US" w:eastAsia="ja-JP"/>
        </w:rPr>
        <w:t>Middle Term</w:t>
      </w:r>
      <w:r w:rsidR="008F1DDB">
        <w:rPr>
          <w:rFonts w:cs="Arial"/>
          <w:color w:val="000000"/>
          <w:lang w:val="en-US" w:eastAsia="ja-JP"/>
        </w:rPr>
        <w:t xml:space="preserve"> </w:t>
      </w:r>
    </w:p>
    <w:p w:rsidR="00A20DDD" w:rsidRPr="00F31249" w:rsidRDefault="0049364A" w:rsidP="0049364A">
      <w:pPr>
        <w:spacing w:before="120" w:after="120"/>
        <w:ind w:left="432"/>
        <w:rPr>
          <w:bCs/>
        </w:rPr>
      </w:pPr>
      <w:r>
        <w:rPr>
          <w:rFonts w:cs="Arial"/>
          <w:color w:val="000000"/>
          <w:lang w:val="en-US" w:eastAsia="ja-JP"/>
        </w:rPr>
        <w:t xml:space="preserve">(b.1) </w:t>
      </w:r>
      <w:r w:rsidR="00A20DDD" w:rsidRPr="00F31249">
        <w:rPr>
          <w:bCs/>
        </w:rPr>
        <w:t>Mobile</w:t>
      </w:r>
      <w:r w:rsidR="00883B6B">
        <w:rPr>
          <w:bCs/>
        </w:rPr>
        <w:t>-</w:t>
      </w:r>
      <w:r w:rsidR="00A20DDD" w:rsidRPr="00F31249">
        <w:rPr>
          <w:bCs/>
        </w:rPr>
        <w:t>related issues</w:t>
      </w:r>
    </w:p>
    <w:p w:rsidR="00DD0D47" w:rsidRPr="001367A3" w:rsidRDefault="00DD0D47" w:rsidP="0049364A">
      <w:pPr>
        <w:ind w:left="12" w:firstLine="708"/>
        <w:rPr>
          <w:bCs/>
          <w:u w:val="single"/>
        </w:rPr>
      </w:pPr>
    </w:p>
    <w:p w:rsidR="00A20DDD" w:rsidRPr="0049364A" w:rsidRDefault="00A20DDD" w:rsidP="0049364A">
      <w:pPr>
        <w:pStyle w:val="ListParagraph"/>
        <w:numPr>
          <w:ilvl w:val="0"/>
          <w:numId w:val="25"/>
        </w:numPr>
        <w:ind w:left="1066"/>
        <w:rPr>
          <w:rFonts w:cs="Arial"/>
          <w:color w:val="000000"/>
          <w:lang w:val="en-US" w:eastAsia="ja-JP"/>
        </w:rPr>
      </w:pPr>
      <w:r w:rsidRPr="0049364A">
        <w:rPr>
          <w:rFonts w:cs="Arial"/>
          <w:color w:val="000000"/>
          <w:lang w:val="en-US" w:eastAsia="ja-JP"/>
        </w:rPr>
        <w:t xml:space="preserve">Remote and mobile access to </w:t>
      </w:r>
      <w:r w:rsidR="00883B6B" w:rsidRPr="0049364A">
        <w:rPr>
          <w:rFonts w:cs="Arial"/>
          <w:color w:val="000000"/>
          <w:lang w:val="en-US" w:eastAsia="ja-JP"/>
        </w:rPr>
        <w:t>m</w:t>
      </w:r>
      <w:r w:rsidRPr="0049364A">
        <w:rPr>
          <w:rFonts w:cs="Arial"/>
          <w:color w:val="000000"/>
          <w:lang w:val="en-US" w:eastAsia="ja-JP"/>
        </w:rPr>
        <w:t>ultimedia and application</w:t>
      </w:r>
      <w:r w:rsidR="00883B6B" w:rsidRPr="0049364A">
        <w:rPr>
          <w:rFonts w:cs="Arial"/>
          <w:color w:val="000000"/>
          <w:lang w:val="en-US" w:eastAsia="ja-JP"/>
        </w:rPr>
        <w:t>s</w:t>
      </w:r>
      <w:r w:rsidRPr="0049364A">
        <w:rPr>
          <w:rFonts w:cs="Arial"/>
          <w:color w:val="000000"/>
          <w:lang w:val="en-US" w:eastAsia="ja-JP"/>
        </w:rPr>
        <w:t xml:space="preserve"> </w:t>
      </w:r>
      <w:r w:rsidR="00F31249" w:rsidRPr="0049364A">
        <w:rPr>
          <w:rFonts w:cs="Arial"/>
          <w:color w:val="000000"/>
          <w:lang w:val="en-US" w:eastAsia="ja-JP"/>
        </w:rPr>
        <w:t>(</w:t>
      </w:r>
      <w:r w:rsidRPr="0049364A">
        <w:rPr>
          <w:rFonts w:cs="Arial"/>
          <w:color w:val="000000"/>
          <w:lang w:val="en-US" w:eastAsia="ja-JP"/>
        </w:rPr>
        <w:t xml:space="preserve">Tablet Computer, </w:t>
      </w:r>
      <w:proofErr w:type="spellStart"/>
      <w:r w:rsidRPr="0049364A">
        <w:rPr>
          <w:rFonts w:cs="Arial"/>
          <w:color w:val="000000"/>
          <w:lang w:val="en-US" w:eastAsia="ja-JP"/>
        </w:rPr>
        <w:t>iPAD</w:t>
      </w:r>
      <w:proofErr w:type="spellEnd"/>
      <w:r w:rsidRPr="0049364A">
        <w:rPr>
          <w:rFonts w:cs="Arial"/>
          <w:color w:val="000000"/>
          <w:lang w:val="en-US" w:eastAsia="ja-JP"/>
        </w:rPr>
        <w:t xml:space="preserve">,  </w:t>
      </w:r>
      <w:proofErr w:type="spellStart"/>
      <w:r w:rsidRPr="0049364A">
        <w:rPr>
          <w:rFonts w:cs="Arial"/>
          <w:color w:val="000000"/>
          <w:lang w:val="en-US" w:eastAsia="ja-JP"/>
        </w:rPr>
        <w:t>iphone</w:t>
      </w:r>
      <w:proofErr w:type="spellEnd"/>
      <w:r w:rsidRPr="0049364A">
        <w:rPr>
          <w:rFonts w:cs="Arial"/>
          <w:color w:val="000000"/>
          <w:lang w:val="en-US" w:eastAsia="ja-JP"/>
        </w:rPr>
        <w:t>, smart  phone, Android</w:t>
      </w:r>
      <w:r w:rsidR="00883B6B" w:rsidRPr="0049364A">
        <w:rPr>
          <w:rFonts w:cs="Arial"/>
          <w:color w:val="000000"/>
          <w:lang w:val="en-US" w:eastAsia="ja-JP"/>
        </w:rPr>
        <w:t>,</w:t>
      </w:r>
      <w:r w:rsidRPr="0049364A">
        <w:rPr>
          <w:rFonts w:cs="Arial"/>
          <w:color w:val="000000"/>
          <w:lang w:val="en-US" w:eastAsia="ja-JP"/>
        </w:rPr>
        <w:t xml:space="preserve"> etc</w:t>
      </w:r>
      <w:r w:rsidR="00883B6B" w:rsidRPr="0049364A">
        <w:rPr>
          <w:rFonts w:cs="Arial"/>
          <w:color w:val="000000"/>
          <w:lang w:val="en-US" w:eastAsia="ja-JP"/>
        </w:rPr>
        <w:t>.</w:t>
      </w:r>
      <w:r w:rsidRPr="0049364A">
        <w:rPr>
          <w:rFonts w:cs="Arial"/>
          <w:color w:val="000000"/>
          <w:lang w:val="en-US" w:eastAsia="ja-JP"/>
        </w:rPr>
        <w:t xml:space="preserve"> </w:t>
      </w:r>
      <w:r w:rsidRPr="0049364A">
        <w:rPr>
          <w:rFonts w:cs="Arial" w:hint="eastAsia"/>
          <w:color w:val="000000"/>
          <w:lang w:val="en-US" w:eastAsia="ja-JP"/>
        </w:rPr>
        <w:t>）</w:t>
      </w:r>
    </w:p>
    <w:p w:rsidR="00A20DDD" w:rsidRPr="0049364A" w:rsidRDefault="00A20DDD" w:rsidP="0049364A">
      <w:pPr>
        <w:pStyle w:val="ListParagraph"/>
        <w:numPr>
          <w:ilvl w:val="0"/>
          <w:numId w:val="25"/>
        </w:numPr>
        <w:rPr>
          <w:rFonts w:cs="Arial"/>
          <w:color w:val="000000"/>
          <w:lang w:val="en-US" w:eastAsia="ja-JP"/>
        </w:rPr>
      </w:pPr>
      <w:r w:rsidRPr="0049364A">
        <w:rPr>
          <w:rFonts w:cs="Arial"/>
          <w:color w:val="000000"/>
          <w:lang w:val="en-US" w:eastAsia="ja-JP"/>
        </w:rPr>
        <w:t>Application to Remote Controller</w:t>
      </w:r>
    </w:p>
    <w:p w:rsidR="00A20DDD" w:rsidRPr="0049364A" w:rsidRDefault="00A20DDD" w:rsidP="0049364A">
      <w:pPr>
        <w:pStyle w:val="ListParagraph"/>
        <w:numPr>
          <w:ilvl w:val="0"/>
          <w:numId w:val="25"/>
        </w:numPr>
        <w:rPr>
          <w:rFonts w:cs="Arial"/>
          <w:color w:val="000000"/>
          <w:lang w:val="en-US" w:eastAsia="ja-JP"/>
        </w:rPr>
      </w:pPr>
      <w:r w:rsidRPr="0049364A">
        <w:rPr>
          <w:rFonts w:cs="Arial"/>
          <w:color w:val="000000"/>
          <w:lang w:val="en-US" w:eastAsia="ja-JP"/>
        </w:rPr>
        <w:t>Controller of PC</w:t>
      </w:r>
    </w:p>
    <w:p w:rsidR="00A20DDD" w:rsidRPr="0049364A" w:rsidRDefault="00A20DDD" w:rsidP="0049364A">
      <w:pPr>
        <w:pStyle w:val="ListParagraph"/>
        <w:numPr>
          <w:ilvl w:val="0"/>
          <w:numId w:val="25"/>
        </w:numPr>
        <w:rPr>
          <w:rFonts w:cs="Arial"/>
          <w:color w:val="000000"/>
          <w:lang w:val="en-US" w:eastAsia="ja-JP"/>
        </w:rPr>
      </w:pPr>
      <w:r w:rsidRPr="0049364A">
        <w:rPr>
          <w:rFonts w:cs="Arial"/>
          <w:color w:val="000000"/>
          <w:lang w:val="en-US" w:eastAsia="ja-JP"/>
        </w:rPr>
        <w:t xml:space="preserve">Remote controller of TV </w:t>
      </w:r>
    </w:p>
    <w:p w:rsidR="00A20DDD" w:rsidRPr="0049364A" w:rsidRDefault="00A20DDD" w:rsidP="0049364A">
      <w:pPr>
        <w:pStyle w:val="ListParagraph"/>
        <w:numPr>
          <w:ilvl w:val="0"/>
          <w:numId w:val="25"/>
        </w:numPr>
        <w:rPr>
          <w:rFonts w:cs="Arial"/>
          <w:color w:val="000000"/>
          <w:lang w:val="en-US" w:eastAsia="ja-JP"/>
        </w:rPr>
      </w:pPr>
      <w:r w:rsidRPr="0049364A">
        <w:rPr>
          <w:rFonts w:cs="Arial"/>
          <w:color w:val="000000"/>
          <w:lang w:val="en-US" w:eastAsia="ja-JP"/>
        </w:rPr>
        <w:t>Personalized information interchange</w:t>
      </w:r>
    </w:p>
    <w:p w:rsidR="00A20DDD" w:rsidRPr="0049364A" w:rsidRDefault="00A20DDD" w:rsidP="0049364A">
      <w:pPr>
        <w:pStyle w:val="ListParagraph"/>
        <w:numPr>
          <w:ilvl w:val="0"/>
          <w:numId w:val="25"/>
        </w:numPr>
        <w:rPr>
          <w:rFonts w:cs="Arial"/>
          <w:color w:val="000000"/>
          <w:lang w:val="en-US" w:eastAsia="ja-JP"/>
        </w:rPr>
      </w:pPr>
      <w:r w:rsidRPr="0049364A">
        <w:rPr>
          <w:rFonts w:cs="Arial"/>
          <w:color w:val="000000"/>
          <w:lang w:val="en-US" w:eastAsia="ja-JP"/>
        </w:rPr>
        <w:t>Personal</w:t>
      </w:r>
      <w:r w:rsidR="00883B6B" w:rsidRPr="0049364A">
        <w:rPr>
          <w:rFonts w:cs="Arial"/>
          <w:color w:val="000000"/>
          <w:lang w:val="en-US" w:eastAsia="ja-JP"/>
        </w:rPr>
        <w:t xml:space="preserve"> data</w:t>
      </w:r>
      <w:r w:rsidRPr="0049364A">
        <w:rPr>
          <w:rFonts w:cs="Arial"/>
          <w:color w:val="000000"/>
          <w:lang w:val="en-US" w:eastAsia="ja-JP"/>
        </w:rPr>
        <w:t>base</w:t>
      </w:r>
      <w:r w:rsidR="00883B6B" w:rsidRPr="0049364A">
        <w:rPr>
          <w:rFonts w:cs="Arial"/>
          <w:color w:val="000000"/>
          <w:lang w:val="en-US" w:eastAsia="ja-JP"/>
        </w:rPr>
        <w:t>s</w:t>
      </w:r>
    </w:p>
    <w:p w:rsidR="00A20DDD" w:rsidRPr="0049364A" w:rsidRDefault="00C84DD8" w:rsidP="0049364A">
      <w:pPr>
        <w:pStyle w:val="ListParagraph"/>
        <w:numPr>
          <w:ilvl w:val="0"/>
          <w:numId w:val="25"/>
        </w:numPr>
        <w:rPr>
          <w:rFonts w:cs="Arial"/>
          <w:color w:val="000000"/>
          <w:lang w:val="en-US" w:eastAsia="ja-JP"/>
        </w:rPr>
      </w:pPr>
      <w:r w:rsidRPr="0049364A">
        <w:rPr>
          <w:rFonts w:cs="Arial"/>
          <w:color w:val="000000"/>
          <w:lang w:val="en-US" w:eastAsia="ja-JP"/>
        </w:rPr>
        <w:t xml:space="preserve">Application of mobile phones: health care, </w:t>
      </w:r>
      <w:proofErr w:type="spellStart"/>
      <w:r w:rsidRPr="0049364A">
        <w:rPr>
          <w:rFonts w:cs="Arial"/>
          <w:color w:val="000000"/>
          <w:lang w:val="en-US" w:eastAsia="ja-JP"/>
        </w:rPr>
        <w:t>i,e</w:t>
      </w:r>
      <w:proofErr w:type="spellEnd"/>
      <w:r w:rsidRPr="0049364A">
        <w:rPr>
          <w:rFonts w:cs="Arial"/>
          <w:color w:val="000000"/>
          <w:lang w:val="en-US" w:eastAsia="ja-JP"/>
        </w:rPr>
        <w:t>., b</w:t>
      </w:r>
      <w:r w:rsidR="00A20DDD" w:rsidRPr="0049364A">
        <w:rPr>
          <w:rFonts w:cs="Arial"/>
          <w:color w:val="000000"/>
          <w:lang w:val="en-US" w:eastAsia="ja-JP"/>
        </w:rPr>
        <w:t>lood pressure measurement</w:t>
      </w:r>
      <w:r w:rsidR="00883B6B" w:rsidRPr="0049364A">
        <w:rPr>
          <w:rFonts w:cs="Arial"/>
          <w:color w:val="000000"/>
          <w:lang w:val="en-US" w:eastAsia="ja-JP"/>
        </w:rPr>
        <w:t xml:space="preserve"> </w:t>
      </w:r>
    </w:p>
    <w:p w:rsidR="00C84DD8" w:rsidRPr="0049364A" w:rsidRDefault="00A20DDD" w:rsidP="0049364A">
      <w:pPr>
        <w:pStyle w:val="ListParagraph"/>
        <w:numPr>
          <w:ilvl w:val="0"/>
          <w:numId w:val="25"/>
        </w:numPr>
        <w:rPr>
          <w:rFonts w:cs="Arial"/>
          <w:color w:val="000000"/>
          <w:lang w:val="en-US" w:eastAsia="ja-JP"/>
        </w:rPr>
      </w:pPr>
      <w:r w:rsidRPr="0049364A">
        <w:rPr>
          <w:rFonts w:cs="Arial"/>
          <w:color w:val="000000"/>
          <w:lang w:val="en-US" w:eastAsia="ja-JP"/>
        </w:rPr>
        <w:t>Mobile identification and payment application  -&gt;MT61998</w:t>
      </w:r>
    </w:p>
    <w:p w:rsidR="0004313E" w:rsidRPr="0004313E" w:rsidRDefault="0004313E" w:rsidP="0049364A">
      <w:pPr>
        <w:ind w:left="2160"/>
        <w:rPr>
          <w:rFonts w:cs="Arial"/>
          <w:color w:val="000000"/>
          <w:lang w:val="en-US" w:eastAsia="ja-JP"/>
        </w:rPr>
      </w:pPr>
    </w:p>
    <w:p w:rsidR="00C84DD8" w:rsidRPr="00C84DD8" w:rsidRDefault="0049364A" w:rsidP="0049364A">
      <w:pPr>
        <w:spacing w:before="120" w:after="120"/>
        <w:ind w:left="432"/>
        <w:rPr>
          <w:rFonts w:cs="Arial"/>
          <w:bCs/>
          <w:color w:val="000000"/>
          <w:lang w:val="en-US" w:eastAsia="ja-JP"/>
        </w:rPr>
      </w:pPr>
      <w:proofErr w:type="gramStart"/>
      <w:r>
        <w:rPr>
          <w:rFonts w:cs="Arial"/>
          <w:bCs/>
          <w:color w:val="000000"/>
          <w:lang w:val="en-US" w:eastAsia="ja-JP"/>
        </w:rPr>
        <w:t xml:space="preserve">(b.2) </w:t>
      </w:r>
      <w:r w:rsidR="00C84DD8" w:rsidRPr="00C84DD8">
        <w:rPr>
          <w:rFonts w:cs="Arial"/>
          <w:bCs/>
          <w:color w:val="000000"/>
          <w:lang w:val="en-US" w:eastAsia="ja-JP"/>
        </w:rPr>
        <w:t>Copyright, DRM</w:t>
      </w:r>
      <w:r w:rsidR="008F38BF">
        <w:rPr>
          <w:rFonts w:cs="Arial"/>
          <w:bCs/>
          <w:color w:val="000000"/>
          <w:lang w:val="en-US" w:eastAsia="ja-JP"/>
        </w:rPr>
        <w:t xml:space="preserve"> </w:t>
      </w:r>
      <w:r w:rsidR="00C84DD8" w:rsidRPr="00C84DD8">
        <w:rPr>
          <w:rFonts w:cs="Arial"/>
          <w:bCs/>
          <w:color w:val="000000"/>
          <w:lang w:val="en-US" w:eastAsia="ja-JP"/>
        </w:rPr>
        <w:t>(Digital Right Management), Law</w:t>
      </w:r>
      <w:r w:rsidR="008F38BF">
        <w:rPr>
          <w:rFonts w:cs="Arial"/>
          <w:bCs/>
          <w:color w:val="000000"/>
          <w:lang w:val="en-US" w:eastAsia="ja-JP"/>
        </w:rPr>
        <w:t>-</w:t>
      </w:r>
      <w:r w:rsidR="00C84DD8" w:rsidRPr="00C84DD8">
        <w:rPr>
          <w:rFonts w:cs="Arial"/>
          <w:bCs/>
          <w:color w:val="000000"/>
          <w:lang w:val="en-US" w:eastAsia="ja-JP"/>
        </w:rPr>
        <w:t xml:space="preserve"> related issue </w:t>
      </w:r>
      <w:r w:rsidR="008F38BF">
        <w:rPr>
          <w:rFonts w:cs="Arial"/>
          <w:bCs/>
          <w:color w:val="000000"/>
          <w:lang w:val="en-US" w:eastAsia="ja-JP"/>
        </w:rPr>
        <w:t>(TA8</w:t>
      </w:r>
      <w:r w:rsidR="00261D2D">
        <w:rPr>
          <w:rFonts w:cs="Arial"/>
          <w:bCs/>
          <w:color w:val="000000"/>
          <w:lang w:val="en-US" w:eastAsia="ja-JP"/>
        </w:rPr>
        <w:t>?</w:t>
      </w:r>
      <w:r w:rsidR="008F38BF">
        <w:rPr>
          <w:rFonts w:cs="Arial"/>
          <w:bCs/>
          <w:color w:val="000000"/>
          <w:lang w:val="en-US" w:eastAsia="ja-JP"/>
        </w:rPr>
        <w:t>)</w:t>
      </w:r>
      <w:proofErr w:type="gramEnd"/>
    </w:p>
    <w:p w:rsidR="00C84DD8" w:rsidRPr="00C84DD8" w:rsidRDefault="0049364A" w:rsidP="0049364A">
      <w:pPr>
        <w:spacing w:before="120" w:after="120"/>
        <w:ind w:firstLine="708"/>
        <w:rPr>
          <w:rFonts w:cs="Arial"/>
          <w:color w:val="000000"/>
          <w:lang w:val="fr-FR" w:eastAsia="ja-JP"/>
        </w:rPr>
      </w:pPr>
      <w:r>
        <w:rPr>
          <w:rFonts w:cs="Arial"/>
          <w:color w:val="000000"/>
          <w:lang w:val="fr-FR" w:eastAsia="ja-JP"/>
        </w:rPr>
        <w:t xml:space="preserve">(b.3) </w:t>
      </w:r>
      <w:r w:rsidR="00C84DD8" w:rsidRPr="00C84DD8">
        <w:rPr>
          <w:rFonts w:cs="Arial"/>
          <w:color w:val="000000"/>
          <w:lang w:val="fr-FR" w:eastAsia="ja-JP"/>
        </w:rPr>
        <w:t xml:space="preserve">Internet </w:t>
      </w:r>
      <w:r w:rsidR="0077050E">
        <w:rPr>
          <w:rFonts w:cs="Arial"/>
          <w:color w:val="000000"/>
          <w:lang w:val="fr-FR" w:eastAsia="ja-JP"/>
        </w:rPr>
        <w:t>r</w:t>
      </w:r>
      <w:r w:rsidR="00C84DD8" w:rsidRPr="00C84DD8">
        <w:rPr>
          <w:rFonts w:cs="Arial"/>
          <w:color w:val="000000"/>
          <w:lang w:val="fr-FR" w:eastAsia="ja-JP"/>
        </w:rPr>
        <w:t xml:space="preserve">adio, </w:t>
      </w:r>
      <w:proofErr w:type="spellStart"/>
      <w:r w:rsidR="00C84DD8" w:rsidRPr="00C84DD8">
        <w:rPr>
          <w:rFonts w:cs="Arial"/>
          <w:color w:val="000000"/>
          <w:lang w:val="fr-FR" w:eastAsia="ja-JP"/>
        </w:rPr>
        <w:t>storage</w:t>
      </w:r>
      <w:proofErr w:type="spellEnd"/>
      <w:r w:rsidR="00C84DD8" w:rsidRPr="00C84DD8">
        <w:rPr>
          <w:rFonts w:cs="Arial"/>
          <w:color w:val="000000"/>
          <w:lang w:val="fr-FR" w:eastAsia="ja-JP"/>
        </w:rPr>
        <w:t xml:space="preserve">, </w:t>
      </w:r>
      <w:r w:rsidR="0077050E">
        <w:rPr>
          <w:rFonts w:cs="Arial"/>
          <w:color w:val="000000"/>
          <w:lang w:val="fr-FR" w:eastAsia="ja-JP"/>
        </w:rPr>
        <w:t xml:space="preserve">and </w:t>
      </w:r>
      <w:r w:rsidR="00C84DD8" w:rsidRPr="00C84DD8">
        <w:rPr>
          <w:rFonts w:cs="Arial"/>
          <w:color w:val="000000"/>
          <w:lang w:val="fr-FR" w:eastAsia="ja-JP"/>
        </w:rPr>
        <w:t>web service</w:t>
      </w:r>
      <w:r w:rsidR="0077050E">
        <w:rPr>
          <w:rFonts w:cs="Arial"/>
          <w:color w:val="000000"/>
          <w:lang w:val="fr-FR" w:eastAsia="ja-JP"/>
        </w:rPr>
        <w:t>,</w:t>
      </w:r>
      <w:r w:rsidR="00C84DD8" w:rsidRPr="00C84DD8">
        <w:rPr>
          <w:rFonts w:cs="Arial"/>
          <w:color w:val="000000"/>
          <w:lang w:val="fr-FR" w:eastAsia="ja-JP"/>
        </w:rPr>
        <w:t xml:space="preserve"> etc</w:t>
      </w:r>
      <w:r w:rsidR="00261D2D">
        <w:rPr>
          <w:rFonts w:cs="Arial"/>
          <w:color w:val="000000"/>
          <w:lang w:val="fr-FR" w:eastAsia="ja-JP"/>
        </w:rPr>
        <w:t>.</w:t>
      </w:r>
    </w:p>
    <w:p w:rsidR="00C84DD8" w:rsidRPr="001367A3" w:rsidRDefault="00C84DD8" w:rsidP="00C84DD8">
      <w:pPr>
        <w:ind w:left="720"/>
        <w:rPr>
          <w:rFonts w:cs="Arial"/>
          <w:color w:val="000000"/>
          <w:lang w:val="en-US" w:eastAsia="ja-JP"/>
        </w:rPr>
      </w:pPr>
      <w:r w:rsidRPr="00C84DD8">
        <w:rPr>
          <w:rFonts w:cs="Arial"/>
          <w:color w:val="000000"/>
          <w:lang w:val="fr-FR" w:eastAsia="ja-JP"/>
        </w:rPr>
        <w:t xml:space="preserve">  </w:t>
      </w:r>
      <w:r w:rsidRPr="00C84DD8">
        <w:rPr>
          <w:rFonts w:cs="Arial"/>
          <w:color w:val="000000"/>
          <w:lang w:val="fr-FR" w:eastAsia="ja-JP"/>
        </w:rPr>
        <w:tab/>
      </w:r>
    </w:p>
    <w:p w:rsidR="00F31249" w:rsidRPr="0049364A" w:rsidRDefault="0049364A" w:rsidP="0049364A">
      <w:pPr>
        <w:rPr>
          <w:rFonts w:cs="Arial"/>
          <w:color w:val="000000"/>
          <w:lang w:val="en-US" w:eastAsia="ja-JP"/>
        </w:rPr>
      </w:pPr>
      <w:r>
        <w:rPr>
          <w:rFonts w:cs="Arial"/>
          <w:color w:val="000000"/>
          <w:lang w:val="en-US" w:eastAsia="ja-JP"/>
        </w:rPr>
        <w:t xml:space="preserve">(c.)  </w:t>
      </w:r>
      <w:r w:rsidR="00F31249" w:rsidRPr="0049364A">
        <w:rPr>
          <w:rFonts w:cs="Arial"/>
          <w:color w:val="000000"/>
          <w:lang w:val="en-US" w:eastAsia="ja-JP"/>
        </w:rPr>
        <w:t>Longer term</w:t>
      </w:r>
      <w:r w:rsidR="0004313E" w:rsidRPr="0049364A">
        <w:rPr>
          <w:rFonts w:cs="Arial"/>
          <w:color w:val="000000"/>
          <w:lang w:val="en-US" w:eastAsia="ja-JP"/>
        </w:rPr>
        <w:t>:</w:t>
      </w:r>
    </w:p>
    <w:p w:rsidR="00A20DDD" w:rsidRDefault="0049364A" w:rsidP="0049364A">
      <w:pPr>
        <w:spacing w:before="120" w:after="120"/>
        <w:ind w:firstLine="706"/>
        <w:rPr>
          <w:rFonts w:cs="Arial"/>
          <w:color w:val="000000"/>
          <w:lang w:val="en-US" w:eastAsia="ja-JP"/>
        </w:rPr>
      </w:pPr>
      <w:r>
        <w:rPr>
          <w:rFonts w:cs="Arial"/>
          <w:bCs/>
          <w:color w:val="000000"/>
          <w:lang w:val="en-US" w:eastAsia="ja-JP"/>
        </w:rPr>
        <w:t xml:space="preserve">(c.1) </w:t>
      </w:r>
      <w:r w:rsidR="00A20DDD" w:rsidRPr="00F31249">
        <w:rPr>
          <w:rFonts w:cs="Arial"/>
          <w:bCs/>
          <w:color w:val="000000"/>
          <w:lang w:val="en-US" w:eastAsia="ja-JP"/>
        </w:rPr>
        <w:t>Car etc</w:t>
      </w:r>
      <w:r w:rsidR="00C40998" w:rsidRPr="00F31249">
        <w:rPr>
          <w:rFonts w:cs="Arial"/>
          <w:bCs/>
          <w:color w:val="000000"/>
          <w:lang w:val="en-US" w:eastAsia="ja-JP"/>
        </w:rPr>
        <w:t xml:space="preserve">., </w:t>
      </w:r>
      <w:r w:rsidR="00A20DDD" w:rsidRPr="00F31249">
        <w:rPr>
          <w:rFonts w:cs="Arial"/>
          <w:bCs/>
          <w:color w:val="000000"/>
          <w:lang w:val="en-US" w:eastAsia="ja-JP"/>
        </w:rPr>
        <w:t>related issue</w:t>
      </w:r>
      <w:r w:rsidR="00C84DD8">
        <w:rPr>
          <w:rFonts w:cs="Arial"/>
          <w:bCs/>
          <w:color w:val="000000"/>
          <w:lang w:val="en-US" w:eastAsia="ja-JP"/>
        </w:rPr>
        <w:t xml:space="preserve"> including c</w:t>
      </w:r>
      <w:r w:rsidR="00A20DDD" w:rsidRPr="00F31249">
        <w:rPr>
          <w:rFonts w:cs="Arial"/>
          <w:color w:val="000000"/>
          <w:lang w:val="en-US" w:eastAsia="ja-JP"/>
        </w:rPr>
        <w:t>ar navigation</w:t>
      </w:r>
    </w:p>
    <w:p w:rsidR="0077050E" w:rsidRDefault="0077050E" w:rsidP="0077050E">
      <w:pPr>
        <w:pStyle w:val="ListParagraph"/>
        <w:numPr>
          <w:ilvl w:val="0"/>
          <w:numId w:val="30"/>
        </w:numPr>
        <w:spacing w:before="120" w:after="120"/>
        <w:rPr>
          <w:rFonts w:cs="Arial"/>
          <w:color w:val="000000"/>
          <w:lang w:val="en-US" w:eastAsia="ja-JP"/>
        </w:rPr>
      </w:pPr>
      <w:r>
        <w:rPr>
          <w:rFonts w:cs="Arial"/>
          <w:color w:val="000000"/>
          <w:lang w:val="en-US" w:eastAsia="ja-JP"/>
        </w:rPr>
        <w:t>User interface and data formats</w:t>
      </w:r>
    </w:p>
    <w:p w:rsidR="0077050E" w:rsidRDefault="0077050E" w:rsidP="0077050E">
      <w:pPr>
        <w:pStyle w:val="ListParagraph"/>
        <w:numPr>
          <w:ilvl w:val="0"/>
          <w:numId w:val="30"/>
        </w:numPr>
        <w:spacing w:before="120" w:after="120"/>
        <w:rPr>
          <w:rFonts w:cs="Arial"/>
          <w:color w:val="000000"/>
          <w:lang w:val="en-US" w:eastAsia="ja-JP"/>
        </w:rPr>
      </w:pPr>
      <w:r>
        <w:rPr>
          <w:rFonts w:cs="Arial"/>
          <w:color w:val="000000"/>
          <w:lang w:val="en-US" w:eastAsia="ja-JP"/>
        </w:rPr>
        <w:t>Travel hysteresis which in the future, could be a mobile application</w:t>
      </w:r>
    </w:p>
    <w:p w:rsidR="0077050E" w:rsidRDefault="0077050E" w:rsidP="0077050E">
      <w:pPr>
        <w:pStyle w:val="ListParagraph"/>
        <w:numPr>
          <w:ilvl w:val="0"/>
          <w:numId w:val="30"/>
        </w:numPr>
        <w:spacing w:before="120" w:after="120"/>
        <w:rPr>
          <w:rFonts w:cs="Arial"/>
          <w:color w:val="000000"/>
          <w:lang w:val="en-US" w:eastAsia="ja-JP"/>
        </w:rPr>
      </w:pPr>
      <w:r>
        <w:rPr>
          <w:rFonts w:cs="Arial"/>
          <w:color w:val="000000"/>
          <w:lang w:val="en-US" w:eastAsia="ja-JP"/>
        </w:rPr>
        <w:t>Google™ map (location information between the network and individuals)</w:t>
      </w:r>
    </w:p>
    <w:p w:rsidR="0077050E" w:rsidRDefault="0077050E" w:rsidP="0077050E">
      <w:pPr>
        <w:pStyle w:val="ListParagraph"/>
        <w:numPr>
          <w:ilvl w:val="0"/>
          <w:numId w:val="30"/>
        </w:numPr>
        <w:spacing w:before="120" w:after="120"/>
        <w:rPr>
          <w:rFonts w:cs="Arial"/>
          <w:color w:val="000000"/>
          <w:lang w:val="en-US" w:eastAsia="ja-JP"/>
        </w:rPr>
      </w:pPr>
      <w:r>
        <w:rPr>
          <w:rFonts w:cs="Arial"/>
          <w:color w:val="000000"/>
          <w:lang w:val="en-US" w:eastAsia="ja-JP"/>
        </w:rPr>
        <w:lastRenderedPageBreak/>
        <w:t>Electric Vehicle (EV), note: some ETSI standards exist</w:t>
      </w:r>
    </w:p>
    <w:p w:rsidR="0077050E" w:rsidRDefault="0077050E" w:rsidP="0077050E">
      <w:pPr>
        <w:pStyle w:val="ListParagraph"/>
        <w:numPr>
          <w:ilvl w:val="0"/>
          <w:numId w:val="30"/>
        </w:numPr>
        <w:spacing w:before="120" w:after="120"/>
        <w:rPr>
          <w:rFonts w:cs="Arial"/>
          <w:color w:val="000000"/>
          <w:lang w:val="en-US" w:eastAsia="ja-JP"/>
        </w:rPr>
      </w:pPr>
      <w:r>
        <w:rPr>
          <w:rFonts w:cs="Arial"/>
          <w:color w:val="000000"/>
          <w:lang w:val="en-US" w:eastAsia="ja-JP"/>
        </w:rPr>
        <w:t xml:space="preserve">Electronics, in general, in the automotive field </w:t>
      </w:r>
    </w:p>
    <w:p w:rsidR="0077050E" w:rsidRPr="0077050E" w:rsidRDefault="0077050E" w:rsidP="0077050E">
      <w:pPr>
        <w:pStyle w:val="ListParagraph"/>
        <w:numPr>
          <w:ilvl w:val="1"/>
          <w:numId w:val="30"/>
        </w:numPr>
        <w:spacing w:before="120" w:after="120"/>
        <w:rPr>
          <w:rFonts w:cs="Arial"/>
          <w:color w:val="000000"/>
          <w:lang w:val="en-US" w:eastAsia="ja-JP"/>
        </w:rPr>
      </w:pPr>
      <w:r>
        <w:rPr>
          <w:rFonts w:cs="Arial"/>
          <w:color w:val="000000"/>
          <w:lang w:val="en-US" w:eastAsia="ja-JP"/>
        </w:rPr>
        <w:t>MT61998</w:t>
      </w:r>
    </w:p>
    <w:p w:rsidR="00A20DDD" w:rsidRPr="0049364A" w:rsidRDefault="00A20DDD" w:rsidP="0077050E">
      <w:pPr>
        <w:pStyle w:val="ListParagraph"/>
        <w:ind w:left="706"/>
        <w:rPr>
          <w:rFonts w:cs="Arial"/>
          <w:color w:val="000000"/>
          <w:lang w:val="en-US" w:eastAsia="ja-JP"/>
        </w:rPr>
      </w:pPr>
    </w:p>
    <w:p w:rsidR="00A20DDD" w:rsidRDefault="0049364A" w:rsidP="0049364A">
      <w:pPr>
        <w:ind w:left="708"/>
        <w:rPr>
          <w:rFonts w:cs="Arial"/>
          <w:color w:val="000000"/>
          <w:lang w:val="en-US" w:eastAsia="ja-JP"/>
        </w:rPr>
      </w:pPr>
      <w:r>
        <w:rPr>
          <w:rFonts w:cs="Arial"/>
          <w:color w:val="000000"/>
          <w:lang w:val="en-US" w:eastAsia="ja-JP"/>
        </w:rPr>
        <w:t xml:space="preserve">(c.2) </w:t>
      </w:r>
      <w:r w:rsidR="00A20DDD" w:rsidRPr="001367A3">
        <w:rPr>
          <w:rFonts w:cs="Arial"/>
          <w:color w:val="000000"/>
          <w:lang w:val="en-US" w:eastAsia="ja-JP"/>
        </w:rPr>
        <w:t>Interaction with the Digital Signage</w:t>
      </w:r>
    </w:p>
    <w:p w:rsidR="0077050E" w:rsidRDefault="0077050E" w:rsidP="0077050E">
      <w:pPr>
        <w:pStyle w:val="ListParagraph"/>
        <w:numPr>
          <w:ilvl w:val="0"/>
          <w:numId w:val="31"/>
        </w:numPr>
        <w:rPr>
          <w:rFonts w:cs="Arial"/>
          <w:color w:val="000000"/>
          <w:lang w:val="en-US" w:eastAsia="ja-JP"/>
        </w:rPr>
      </w:pPr>
      <w:r>
        <w:rPr>
          <w:rFonts w:cs="Arial"/>
          <w:color w:val="000000"/>
          <w:lang w:val="en-US" w:eastAsia="ja-JP"/>
        </w:rPr>
        <w:t>Individuals’ preferences</w:t>
      </w:r>
    </w:p>
    <w:p w:rsidR="0077050E" w:rsidRDefault="0077050E" w:rsidP="0077050E">
      <w:pPr>
        <w:pStyle w:val="ListParagraph"/>
        <w:numPr>
          <w:ilvl w:val="0"/>
          <w:numId w:val="31"/>
        </w:numPr>
        <w:rPr>
          <w:rFonts w:cs="Arial"/>
          <w:color w:val="000000"/>
          <w:lang w:val="en-US" w:eastAsia="ja-JP"/>
        </w:rPr>
      </w:pPr>
      <w:r>
        <w:rPr>
          <w:rFonts w:cs="Arial"/>
          <w:color w:val="000000"/>
          <w:lang w:val="en-US" w:eastAsia="ja-JP"/>
        </w:rPr>
        <w:t>Adaptive advertisement (user requirements)</w:t>
      </w:r>
    </w:p>
    <w:p w:rsidR="0077050E" w:rsidRDefault="0077050E" w:rsidP="0077050E">
      <w:pPr>
        <w:pStyle w:val="ListParagraph"/>
        <w:numPr>
          <w:ilvl w:val="0"/>
          <w:numId w:val="31"/>
        </w:numPr>
        <w:rPr>
          <w:rFonts w:cs="Arial"/>
          <w:color w:val="000000"/>
          <w:lang w:val="en-US" w:eastAsia="ja-JP"/>
        </w:rPr>
      </w:pPr>
      <w:r>
        <w:rPr>
          <w:rFonts w:cs="Arial"/>
          <w:color w:val="000000"/>
          <w:lang w:val="en-US" w:eastAsia="ja-JP"/>
        </w:rPr>
        <w:t>Feedback from the application programming interfaces (from the user/customer)</w:t>
      </w:r>
    </w:p>
    <w:p w:rsidR="0077050E" w:rsidRDefault="0077050E" w:rsidP="0077050E">
      <w:pPr>
        <w:pStyle w:val="ListParagraph"/>
        <w:numPr>
          <w:ilvl w:val="0"/>
          <w:numId w:val="31"/>
        </w:numPr>
        <w:rPr>
          <w:rFonts w:cs="Arial"/>
          <w:color w:val="000000"/>
          <w:lang w:val="en-US" w:eastAsia="ja-JP"/>
        </w:rPr>
      </w:pPr>
      <w:r>
        <w:rPr>
          <w:rFonts w:cs="Arial"/>
          <w:color w:val="000000"/>
          <w:lang w:val="en-US" w:eastAsia="ja-JP"/>
        </w:rPr>
        <w:t>Sensing over a short distance</w:t>
      </w:r>
    </w:p>
    <w:p w:rsidR="0077050E" w:rsidRPr="0077050E" w:rsidRDefault="0077050E" w:rsidP="0077050E">
      <w:pPr>
        <w:pStyle w:val="ListParagraph"/>
        <w:numPr>
          <w:ilvl w:val="0"/>
          <w:numId w:val="31"/>
        </w:numPr>
        <w:rPr>
          <w:rFonts w:cs="Arial"/>
          <w:color w:val="000000"/>
          <w:lang w:val="en-US" w:eastAsia="ja-JP"/>
        </w:rPr>
      </w:pPr>
      <w:r>
        <w:rPr>
          <w:rFonts w:cs="Arial"/>
          <w:color w:val="000000"/>
          <w:lang w:val="en-US" w:eastAsia="ja-JP"/>
        </w:rPr>
        <w:t>Guessing “algorithm” of the age of an individual based on information of the face</w:t>
      </w:r>
    </w:p>
    <w:p w:rsidR="00261D2D" w:rsidRDefault="00261D2D" w:rsidP="00F31249">
      <w:pPr>
        <w:ind w:left="2124"/>
        <w:rPr>
          <w:rFonts w:cs="Arial"/>
          <w:color w:val="000000"/>
          <w:lang w:val="en-US" w:eastAsia="ja-JP"/>
        </w:rPr>
      </w:pPr>
    </w:p>
    <w:p w:rsidR="00A20DDD" w:rsidRPr="00C84DD8" w:rsidRDefault="0077050E" w:rsidP="0077050E">
      <w:pPr>
        <w:ind w:left="720"/>
        <w:rPr>
          <w:rFonts w:cs="Arial"/>
          <w:color w:val="000000"/>
          <w:lang w:val="en-US" w:eastAsia="ja-JP"/>
        </w:rPr>
      </w:pPr>
      <w:r>
        <w:rPr>
          <w:rFonts w:cs="Arial"/>
          <w:color w:val="000000"/>
          <w:lang w:val="en-US" w:eastAsia="ja-JP"/>
        </w:rPr>
        <w:t xml:space="preserve">(c.3) </w:t>
      </w:r>
      <w:r w:rsidR="00A20DDD" w:rsidRPr="00C84DD8">
        <w:rPr>
          <w:rFonts w:cs="Arial"/>
          <w:color w:val="000000"/>
          <w:lang w:val="en-US" w:eastAsia="ja-JP"/>
        </w:rPr>
        <w:t xml:space="preserve">Bicycle </w:t>
      </w:r>
      <w:r>
        <w:rPr>
          <w:rFonts w:cs="Arial"/>
          <w:color w:val="000000"/>
          <w:lang w:val="en-US" w:eastAsia="ja-JP"/>
        </w:rPr>
        <w:t>n</w:t>
      </w:r>
      <w:r w:rsidR="00A20DDD" w:rsidRPr="00C84DD8">
        <w:rPr>
          <w:rFonts w:cs="Arial"/>
          <w:color w:val="000000"/>
          <w:lang w:val="en-US" w:eastAsia="ja-JP"/>
        </w:rPr>
        <w:t xml:space="preserve">avigation, </w:t>
      </w:r>
      <w:r>
        <w:rPr>
          <w:rFonts w:cs="Arial"/>
          <w:color w:val="000000"/>
          <w:lang w:val="en-US" w:eastAsia="ja-JP"/>
        </w:rPr>
        <w:t>including p</w:t>
      </w:r>
      <w:r w:rsidR="00A20DDD" w:rsidRPr="00C84DD8">
        <w:rPr>
          <w:rFonts w:cs="Arial"/>
          <w:color w:val="000000"/>
          <w:lang w:val="en-US" w:eastAsia="ja-JP"/>
        </w:rPr>
        <w:t>ower assist</w:t>
      </w:r>
    </w:p>
    <w:p w:rsidR="00A20DDD" w:rsidRDefault="00C84DD8" w:rsidP="0077050E">
      <w:pPr>
        <w:spacing w:before="120" w:after="120"/>
        <w:rPr>
          <w:rFonts w:cs="Arial"/>
          <w:color w:val="000000"/>
          <w:lang w:val="en-US" w:eastAsia="ja-JP"/>
        </w:rPr>
      </w:pPr>
      <w:r w:rsidRPr="00C84DD8">
        <w:rPr>
          <w:rFonts w:cs="Arial"/>
          <w:bCs/>
          <w:color w:val="000000"/>
          <w:lang w:val="en-US" w:eastAsia="ja-JP"/>
        </w:rPr>
        <w:t xml:space="preserve"> </w:t>
      </w:r>
      <w:r w:rsidR="00261D2D">
        <w:rPr>
          <w:rFonts w:cs="Arial"/>
          <w:bCs/>
          <w:color w:val="000000"/>
          <w:lang w:val="en-US" w:eastAsia="ja-JP"/>
        </w:rPr>
        <w:tab/>
      </w:r>
      <w:r w:rsidR="0077050E">
        <w:rPr>
          <w:rFonts w:cs="Arial"/>
          <w:bCs/>
          <w:color w:val="000000"/>
          <w:lang w:val="en-US" w:eastAsia="ja-JP"/>
        </w:rPr>
        <w:t xml:space="preserve">(c.4) </w:t>
      </w:r>
      <w:r w:rsidR="00A20DDD" w:rsidRPr="001367A3">
        <w:rPr>
          <w:rFonts w:cs="Arial"/>
          <w:color w:val="000000"/>
          <w:lang w:val="en-US" w:eastAsia="ja-JP"/>
        </w:rPr>
        <w:t>Multimedia for ship and Maritime related use</w:t>
      </w:r>
    </w:p>
    <w:p w:rsidR="00A20DDD" w:rsidRPr="001367A3" w:rsidRDefault="0077050E" w:rsidP="0077050E">
      <w:pPr>
        <w:ind w:left="708"/>
        <w:rPr>
          <w:rFonts w:cs="Arial"/>
          <w:color w:val="000000"/>
          <w:lang w:val="en-US" w:eastAsia="ja-JP"/>
        </w:rPr>
      </w:pPr>
      <w:r>
        <w:rPr>
          <w:rFonts w:cs="Arial"/>
          <w:color w:val="000000"/>
          <w:lang w:val="en-US" w:eastAsia="ja-JP"/>
        </w:rPr>
        <w:t xml:space="preserve">(c.5) </w:t>
      </w:r>
      <w:r w:rsidR="00A20DDD" w:rsidRPr="001367A3">
        <w:rPr>
          <w:rFonts w:cs="Arial"/>
          <w:color w:val="000000"/>
          <w:lang w:val="en-US" w:eastAsia="ja-JP"/>
        </w:rPr>
        <w:t>Error correction for multimedia</w:t>
      </w:r>
      <w:r>
        <w:rPr>
          <w:rFonts w:cs="Arial"/>
          <w:color w:val="000000"/>
          <w:lang w:val="en-US" w:eastAsia="ja-JP"/>
        </w:rPr>
        <w:t xml:space="preserve"> (include redundancy considerations, basic concepts, and models)</w:t>
      </w:r>
    </w:p>
    <w:p w:rsidR="00A20DDD" w:rsidRPr="00C84DD8" w:rsidRDefault="0077050E" w:rsidP="0077050E">
      <w:pPr>
        <w:spacing w:before="120" w:after="120"/>
        <w:ind w:left="708"/>
        <w:rPr>
          <w:rFonts w:cs="Arial"/>
          <w:color w:val="000000"/>
          <w:lang w:val="en-US" w:eastAsia="ja-JP"/>
        </w:rPr>
      </w:pPr>
      <w:r>
        <w:rPr>
          <w:rFonts w:cs="Arial"/>
          <w:color w:val="000000"/>
          <w:lang w:val="en-US" w:eastAsia="ja-JP"/>
        </w:rPr>
        <w:t xml:space="preserve">(c.6) </w:t>
      </w:r>
      <w:r w:rsidR="00A20DDD" w:rsidRPr="00C84DD8">
        <w:rPr>
          <w:rFonts w:cs="Arial"/>
          <w:color w:val="000000"/>
          <w:lang w:val="en-US" w:eastAsia="ja-JP"/>
        </w:rPr>
        <w:t>Security</w:t>
      </w:r>
      <w:r>
        <w:rPr>
          <w:rFonts w:cs="Arial"/>
          <w:color w:val="000000"/>
          <w:lang w:val="en-US" w:eastAsia="ja-JP"/>
        </w:rPr>
        <w:t xml:space="preserve"> (Security 2010 crisis from the U.S. Department of Commerce /National Institute of Standards and Technology – NIST, as multimedia considerations)</w:t>
      </w:r>
    </w:p>
    <w:p w:rsidR="00A20DDD" w:rsidRPr="00C84DD8" w:rsidRDefault="0077050E" w:rsidP="0077050E">
      <w:pPr>
        <w:spacing w:before="120" w:after="120"/>
        <w:ind w:left="708"/>
        <w:rPr>
          <w:rFonts w:cs="Arial"/>
          <w:color w:val="000000"/>
          <w:lang w:val="en-US" w:eastAsia="ja-JP"/>
        </w:rPr>
      </w:pPr>
      <w:r>
        <w:rPr>
          <w:rFonts w:cs="Arial"/>
          <w:color w:val="000000"/>
          <w:lang w:val="en-US" w:eastAsia="ja-JP"/>
        </w:rPr>
        <w:t xml:space="preserve">(c.7) </w:t>
      </w:r>
      <w:r w:rsidR="00A20DDD" w:rsidRPr="00C84DD8">
        <w:rPr>
          <w:rFonts w:cs="Arial"/>
          <w:color w:val="000000"/>
          <w:lang w:val="en-US" w:eastAsia="ja-JP"/>
        </w:rPr>
        <w:t>Flat panel display components</w:t>
      </w:r>
    </w:p>
    <w:p w:rsidR="00A20DDD" w:rsidRPr="00C84DD8" w:rsidRDefault="0077050E" w:rsidP="0077050E">
      <w:pPr>
        <w:spacing w:before="120" w:after="120"/>
        <w:ind w:left="708"/>
        <w:rPr>
          <w:rFonts w:cs="Arial"/>
          <w:color w:val="000000"/>
          <w:lang w:val="en-US" w:eastAsia="ja-JP"/>
        </w:rPr>
      </w:pPr>
      <w:r>
        <w:rPr>
          <w:rFonts w:cs="Arial"/>
          <w:color w:val="000000"/>
          <w:lang w:val="en-US" w:eastAsia="ja-JP"/>
        </w:rPr>
        <w:t xml:space="preserve">(c.8) </w:t>
      </w:r>
      <w:r w:rsidR="00A20DDD" w:rsidRPr="00C84DD8">
        <w:rPr>
          <w:rFonts w:cs="Arial"/>
          <w:color w:val="000000"/>
          <w:lang w:val="en-US" w:eastAsia="ja-JP"/>
        </w:rPr>
        <w:t>Application side of high-voltage systems</w:t>
      </w:r>
    </w:p>
    <w:p w:rsidR="00A20DDD" w:rsidRPr="00C84DD8" w:rsidRDefault="0077050E" w:rsidP="0077050E">
      <w:pPr>
        <w:spacing w:before="120" w:after="120"/>
        <w:ind w:left="708"/>
        <w:rPr>
          <w:rFonts w:cs="Arial"/>
          <w:color w:val="000000"/>
          <w:lang w:val="en-US" w:eastAsia="ja-JP"/>
        </w:rPr>
      </w:pPr>
      <w:r>
        <w:rPr>
          <w:rFonts w:cs="Arial"/>
          <w:color w:val="000000"/>
          <w:lang w:val="en-US" w:eastAsia="ja-JP"/>
        </w:rPr>
        <w:t xml:space="preserve">(c.9) </w:t>
      </w:r>
      <w:proofErr w:type="gramStart"/>
      <w:r w:rsidR="00A20DDD" w:rsidRPr="00C84DD8">
        <w:rPr>
          <w:rFonts w:cs="Arial"/>
          <w:color w:val="000000"/>
          <w:lang w:val="en-US" w:eastAsia="ja-JP"/>
        </w:rPr>
        <w:t>Intelligent</w:t>
      </w:r>
      <w:proofErr w:type="gramEnd"/>
      <w:r w:rsidR="00A20DDD" w:rsidRPr="00C84DD8">
        <w:rPr>
          <w:rFonts w:cs="Arial"/>
          <w:color w:val="000000"/>
          <w:lang w:val="en-US" w:eastAsia="ja-JP"/>
        </w:rPr>
        <w:t xml:space="preserve"> sensors</w:t>
      </w:r>
      <w:r>
        <w:rPr>
          <w:rFonts w:cs="Arial"/>
          <w:color w:val="000000"/>
          <w:lang w:val="en-US" w:eastAsia="ja-JP"/>
        </w:rPr>
        <w:t xml:space="preserve"> (including automated sensors and controls)</w:t>
      </w:r>
    </w:p>
    <w:p w:rsidR="00A20DDD" w:rsidRPr="00C84DD8" w:rsidRDefault="0077050E" w:rsidP="0077050E">
      <w:pPr>
        <w:spacing w:before="120" w:after="120"/>
        <w:ind w:firstLine="708"/>
        <w:rPr>
          <w:rFonts w:cs="Arial"/>
          <w:color w:val="000000"/>
          <w:lang w:val="en-US" w:eastAsia="ja-JP"/>
        </w:rPr>
      </w:pPr>
      <w:r>
        <w:rPr>
          <w:rFonts w:cs="Arial"/>
          <w:color w:val="000000"/>
          <w:lang w:val="en-US" w:eastAsia="ja-JP"/>
        </w:rPr>
        <w:t xml:space="preserve">(c.10) </w:t>
      </w:r>
      <w:r w:rsidR="00A20DDD" w:rsidRPr="00C84DD8">
        <w:rPr>
          <w:rFonts w:cs="Arial"/>
          <w:color w:val="000000"/>
          <w:lang w:val="en-US" w:eastAsia="ja-JP"/>
        </w:rPr>
        <w:t xml:space="preserve">Waterproof-&gt;Anti environment and daily use resistant </w:t>
      </w:r>
      <w:r w:rsidR="00261D2D">
        <w:rPr>
          <w:rFonts w:cs="Arial"/>
          <w:color w:val="000000"/>
          <w:lang w:val="en-US" w:eastAsia="ja-JP"/>
        </w:rPr>
        <w:t xml:space="preserve">to </w:t>
      </w:r>
      <w:r w:rsidR="00A20DDD" w:rsidRPr="00C84DD8">
        <w:rPr>
          <w:rFonts w:cs="Arial"/>
          <w:color w:val="000000"/>
          <w:lang w:val="en-US" w:eastAsia="ja-JP"/>
        </w:rPr>
        <w:t>water</w:t>
      </w:r>
    </w:p>
    <w:p w:rsidR="00A20DDD" w:rsidRPr="001367A3" w:rsidRDefault="0077050E" w:rsidP="0077050E">
      <w:pPr>
        <w:spacing w:before="120" w:after="120"/>
        <w:ind w:left="708"/>
        <w:rPr>
          <w:rFonts w:cs="Arial"/>
          <w:color w:val="000000"/>
          <w:lang w:val="en-US" w:eastAsia="ja-JP"/>
        </w:rPr>
      </w:pPr>
      <w:r>
        <w:rPr>
          <w:rFonts w:cs="Arial"/>
          <w:color w:val="000000"/>
          <w:lang w:val="en-US" w:eastAsia="ja-JP"/>
        </w:rPr>
        <w:t xml:space="preserve">(c.11) </w:t>
      </w:r>
      <w:r w:rsidR="00A20DDD" w:rsidRPr="00C84DD8">
        <w:rPr>
          <w:rFonts w:cs="Arial"/>
          <w:color w:val="000000"/>
          <w:lang w:val="en-US" w:eastAsia="ja-JP"/>
        </w:rPr>
        <w:t>Safeguard mechanism from the accidental use,</w:t>
      </w:r>
      <w:r w:rsidR="00A20DDD" w:rsidRPr="001367A3">
        <w:rPr>
          <w:rFonts w:cs="Arial"/>
          <w:color w:val="000000"/>
          <w:lang w:val="en-US" w:eastAsia="ja-JP"/>
        </w:rPr>
        <w:t xml:space="preserve"> such as keyboard lock from </w:t>
      </w:r>
      <w:r>
        <w:rPr>
          <w:rFonts w:cs="Arial"/>
          <w:color w:val="000000"/>
          <w:lang w:val="en-US" w:eastAsia="ja-JP"/>
        </w:rPr>
        <w:t xml:space="preserve">animals </w:t>
      </w:r>
      <w:r w:rsidR="00A20DDD" w:rsidRPr="001367A3">
        <w:rPr>
          <w:rFonts w:cs="Arial"/>
          <w:color w:val="000000"/>
          <w:lang w:val="en-US" w:eastAsia="ja-JP"/>
        </w:rPr>
        <w:t>walking</w:t>
      </w:r>
    </w:p>
    <w:p w:rsidR="00A20DDD" w:rsidRPr="001367A3" w:rsidRDefault="00A20DDD" w:rsidP="0077050E">
      <w:pPr>
        <w:spacing w:before="120" w:after="120"/>
        <w:rPr>
          <w:rFonts w:cs="Arial"/>
          <w:b/>
          <w:color w:val="000000"/>
          <w:lang w:val="en-US" w:eastAsia="ja-JP"/>
        </w:rPr>
      </w:pPr>
    </w:p>
    <w:p w:rsidR="00AC0691" w:rsidRPr="003C11DA" w:rsidRDefault="00AC0691" w:rsidP="00131272">
      <w:pPr>
        <w:rPr>
          <w:b/>
          <w:lang w:eastAsia="ja-JP"/>
        </w:rPr>
      </w:pPr>
      <w:r w:rsidRPr="003C11DA">
        <w:rPr>
          <w:b/>
          <w:lang w:eastAsia="ja-JP"/>
        </w:rPr>
        <w:t xml:space="preserve">10 </w:t>
      </w:r>
      <w:r w:rsidR="00131272" w:rsidRPr="003C11DA">
        <w:rPr>
          <w:b/>
          <w:lang w:eastAsia="ja-JP"/>
        </w:rPr>
        <w:t>Closing of the meeting</w:t>
      </w:r>
      <w:r w:rsidR="00131272" w:rsidRPr="003C11DA">
        <w:rPr>
          <w:b/>
          <w:lang w:eastAsia="ja-JP"/>
        </w:rPr>
        <w:cr/>
      </w:r>
    </w:p>
    <w:p w:rsidR="00131272" w:rsidRDefault="00AC0691" w:rsidP="00131272">
      <w:pPr>
        <w:rPr>
          <w:lang w:eastAsia="ja-JP"/>
        </w:rPr>
      </w:pPr>
      <w:r>
        <w:rPr>
          <w:lang w:eastAsia="ja-JP"/>
        </w:rPr>
        <w:t xml:space="preserve">The Convenor closed the meeting at </w:t>
      </w:r>
      <w:r w:rsidR="00261D2D">
        <w:rPr>
          <w:lang w:eastAsia="ja-JP"/>
        </w:rPr>
        <w:t>12:05</w:t>
      </w:r>
      <w:r>
        <w:rPr>
          <w:lang w:eastAsia="ja-JP"/>
        </w:rPr>
        <w:t xml:space="preserve"> pm.</w:t>
      </w:r>
    </w:p>
    <w:p w:rsidR="00AC0691" w:rsidRDefault="00AC0691" w:rsidP="00131272">
      <w:pPr>
        <w:rPr>
          <w:lang w:eastAsia="ja-JP"/>
        </w:rPr>
      </w:pPr>
    </w:p>
    <w:p w:rsidR="00AC0691" w:rsidRDefault="00AC0691" w:rsidP="00131272">
      <w:pPr>
        <w:rPr>
          <w:lang w:eastAsia="ja-JP"/>
        </w:rPr>
      </w:pPr>
    </w:p>
    <w:p w:rsidR="00131272" w:rsidRDefault="00131272" w:rsidP="00131272">
      <w:pPr>
        <w:rPr>
          <w:lang w:eastAsia="ja-JP"/>
        </w:rPr>
      </w:pPr>
      <w:r>
        <w:rPr>
          <w:lang w:eastAsia="ja-JP"/>
        </w:rPr>
        <w:cr/>
      </w:r>
    </w:p>
    <w:p w:rsidR="00131272" w:rsidRDefault="00131272" w:rsidP="00131272">
      <w:pPr>
        <w:rPr>
          <w:lang w:eastAsia="ja-JP"/>
        </w:rPr>
      </w:pPr>
    </w:p>
    <w:p w:rsidR="00FA21E6" w:rsidRPr="00595C64" w:rsidRDefault="00FA21E6">
      <w:pPr>
        <w:rPr>
          <w:lang w:eastAsia="ja-JP"/>
        </w:rPr>
      </w:pPr>
    </w:p>
    <w:sectPr w:rsidR="00FA21E6" w:rsidRPr="00595C64" w:rsidSect="003E18DA">
      <w:footerReference w:type="default" r:id="rId11"/>
      <w:type w:val="continuous"/>
      <w:pgSz w:w="11907" w:h="16840" w:code="9"/>
      <w:pgMar w:top="1021" w:right="1134" w:bottom="1418" w:left="1134" w:header="0" w:footer="851"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90" w:rsidRDefault="004E6890">
      <w:r>
        <w:separator/>
      </w:r>
    </w:p>
  </w:endnote>
  <w:endnote w:type="continuationSeparator" w:id="0">
    <w:p w:rsidR="004E6890" w:rsidRDefault="004E6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55 Roman">
    <w:altName w:val="Arial Unicode MS"/>
    <w:panose1 w:val="00000000000000000000"/>
    <w:charset w:val="80"/>
    <w:family w:val="swiss"/>
    <w:notTrueType/>
    <w:pitch w:val="default"/>
    <w:sig w:usb0="00000001" w:usb1="08070000" w:usb2="00000010" w:usb3="00000000" w:csb0="00020000" w:csb1="00000000"/>
  </w:font>
  <w:font w:name="Helvetica 45 Light">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38" w:rsidRDefault="003E18DA">
    <w:pPr>
      <w:pStyle w:val="Footer"/>
    </w:pPr>
    <w:fldSimple w:instr=" PAGE   \* MERGEFORMAT ">
      <w:r w:rsidR="005A2704">
        <w:rPr>
          <w:noProof/>
        </w:rPr>
        <w:t>2</w:t>
      </w:r>
    </w:fldSimple>
  </w:p>
  <w:p w:rsidR="000F6C90" w:rsidRDefault="000F6C90" w:rsidP="00AA500D">
    <w:pPr>
      <w:pStyle w:val="Footer"/>
      <w:ind w:left="-113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90" w:rsidRDefault="004E6890">
      <w:r>
        <w:separator/>
      </w:r>
    </w:p>
  </w:footnote>
  <w:footnote w:type="continuationSeparator" w:id="0">
    <w:p w:rsidR="004E6890" w:rsidRDefault="004E6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194"/>
    <w:multiLevelType w:val="hybridMultilevel"/>
    <w:tmpl w:val="3314F38E"/>
    <w:lvl w:ilvl="0" w:tplc="F0F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C7010B"/>
    <w:multiLevelType w:val="hybridMultilevel"/>
    <w:tmpl w:val="D782597C"/>
    <w:lvl w:ilvl="0" w:tplc="7C008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E27EB1"/>
    <w:multiLevelType w:val="hybridMultilevel"/>
    <w:tmpl w:val="75C0D258"/>
    <w:lvl w:ilvl="0" w:tplc="05920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E557DF"/>
    <w:multiLevelType w:val="hybridMultilevel"/>
    <w:tmpl w:val="D63C6288"/>
    <w:lvl w:ilvl="0" w:tplc="BA0ABC56">
      <w:start w:val="2"/>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0CF67B45"/>
    <w:multiLevelType w:val="hybridMultilevel"/>
    <w:tmpl w:val="C8F01ECC"/>
    <w:lvl w:ilvl="0" w:tplc="04090003">
      <w:start w:val="1"/>
      <w:numFmt w:val="bullet"/>
      <w:lvlText w:val="o"/>
      <w:lvlJc w:val="left"/>
      <w:pPr>
        <w:ind w:left="420" w:hanging="420"/>
      </w:pPr>
      <w:rPr>
        <w:rFonts w:ascii="Courier New" w:hAnsi="Courier New" w:cs="Courier New"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bullet"/>
      <w:lvlText w:val=""/>
      <w:lvlJc w:val="left"/>
      <w:pPr>
        <w:ind w:left="2100" w:hanging="420"/>
      </w:pPr>
      <w:rPr>
        <w:rFonts w:ascii="Wingdings" w:hAnsi="Wingdings" w:hint="default"/>
      </w:r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1353106C"/>
    <w:multiLevelType w:val="multilevel"/>
    <w:tmpl w:val="8CAACCBE"/>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1DDD6EDC"/>
    <w:multiLevelType w:val="hybridMultilevel"/>
    <w:tmpl w:val="7EDAF5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203417EF"/>
    <w:multiLevelType w:val="hybridMultilevel"/>
    <w:tmpl w:val="B12E9DB6"/>
    <w:lvl w:ilvl="0" w:tplc="CA6C387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B4899"/>
    <w:multiLevelType w:val="hybridMultilevel"/>
    <w:tmpl w:val="9140EC00"/>
    <w:lvl w:ilvl="0" w:tplc="72720A2C">
      <w:start w:val="7"/>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6FA7AA7"/>
    <w:multiLevelType w:val="hybridMultilevel"/>
    <w:tmpl w:val="5B6A67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C742B55"/>
    <w:multiLevelType w:val="hybridMultilevel"/>
    <w:tmpl w:val="4AE8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B1507"/>
    <w:multiLevelType w:val="hybridMultilevel"/>
    <w:tmpl w:val="0FAA6140"/>
    <w:lvl w:ilvl="0" w:tplc="429E3C70">
      <w:start w:val="1"/>
      <w:numFmt w:val="lowerLetter"/>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2">
    <w:nsid w:val="2E1925BD"/>
    <w:multiLevelType w:val="hybridMultilevel"/>
    <w:tmpl w:val="14C87F9C"/>
    <w:lvl w:ilvl="0" w:tplc="04090001">
      <w:start w:val="1"/>
      <w:numFmt w:val="bullet"/>
      <w:lvlText w:val=""/>
      <w:lvlJc w:val="left"/>
      <w:pPr>
        <w:ind w:left="1860" w:hanging="420"/>
      </w:pPr>
      <w:rPr>
        <w:rFonts w:ascii="Wingdings" w:hAnsi="Wingdings" w:hint="default"/>
      </w:rPr>
    </w:lvl>
    <w:lvl w:ilvl="1" w:tplc="E64A29D2">
      <w:numFmt w:val="bullet"/>
      <w:lvlText w:val="-"/>
      <w:lvlJc w:val="left"/>
      <w:pPr>
        <w:ind w:left="2220" w:hanging="360"/>
      </w:pPr>
      <w:rPr>
        <w:rFonts w:ascii="Arial" w:eastAsia="MS Mincho" w:hAnsi="Arial"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nsid w:val="31ED0449"/>
    <w:multiLevelType w:val="hybridMultilevel"/>
    <w:tmpl w:val="F6305904"/>
    <w:lvl w:ilvl="0" w:tplc="E280E6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EC1894"/>
    <w:multiLevelType w:val="hybridMultilevel"/>
    <w:tmpl w:val="7DC08D0E"/>
    <w:lvl w:ilvl="0" w:tplc="0E0E69C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399C4FDD"/>
    <w:multiLevelType w:val="hybridMultilevel"/>
    <w:tmpl w:val="2BC0D32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nsid w:val="3CFA1640"/>
    <w:multiLevelType w:val="hybridMultilevel"/>
    <w:tmpl w:val="2228D5F6"/>
    <w:lvl w:ilvl="0" w:tplc="73DE6F74">
      <w:numFmt w:val="bullet"/>
      <w:lvlText w:val=""/>
      <w:lvlJc w:val="left"/>
      <w:pPr>
        <w:ind w:left="1800" w:hanging="360"/>
      </w:pPr>
      <w:rPr>
        <w:rFonts w:ascii="Wingdings" w:eastAsia="MS Mincho" w:hAnsi="Wingdings" w:cs="Arial"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nsid w:val="3D4718FB"/>
    <w:multiLevelType w:val="hybridMultilevel"/>
    <w:tmpl w:val="3C62F4C6"/>
    <w:lvl w:ilvl="0" w:tplc="04090001">
      <w:start w:val="1"/>
      <w:numFmt w:val="bullet"/>
      <w:lvlText w:val=""/>
      <w:lvlJc w:val="left"/>
      <w:pPr>
        <w:ind w:left="1860" w:hanging="420"/>
      </w:pPr>
      <w:rPr>
        <w:rFonts w:ascii="Wingdings" w:hAnsi="Wingdings" w:hint="default"/>
      </w:rPr>
    </w:lvl>
    <w:lvl w:ilvl="1" w:tplc="E64A29D2">
      <w:numFmt w:val="bullet"/>
      <w:lvlText w:val="-"/>
      <w:lvlJc w:val="left"/>
      <w:pPr>
        <w:ind w:left="2220" w:hanging="360"/>
      </w:pPr>
      <w:rPr>
        <w:rFonts w:ascii="Arial" w:eastAsia="MS Mincho" w:hAnsi="Arial" w:cs="Arial"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nsid w:val="42ED5380"/>
    <w:multiLevelType w:val="hybridMultilevel"/>
    <w:tmpl w:val="1ACEA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2763FB"/>
    <w:multiLevelType w:val="hybridMultilevel"/>
    <w:tmpl w:val="8CBC8078"/>
    <w:lvl w:ilvl="0" w:tplc="04090001">
      <w:start w:val="1"/>
      <w:numFmt w:val="bullet"/>
      <w:lvlText w:val=""/>
      <w:lvlJc w:val="left"/>
      <w:pPr>
        <w:ind w:left="720" w:hanging="360"/>
      </w:pPr>
      <w:rPr>
        <w:rFonts w:ascii="Symbol" w:hAnsi="Symbol" w:hint="default"/>
      </w:rPr>
    </w:lvl>
    <w:lvl w:ilvl="1" w:tplc="F1F27456">
      <w:numFmt w:val="bullet"/>
      <w:lvlText w:val="-"/>
      <w:lvlJc w:val="left"/>
      <w:pPr>
        <w:ind w:left="1440" w:hanging="36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571057"/>
    <w:multiLevelType w:val="hybridMultilevel"/>
    <w:tmpl w:val="67FA7D12"/>
    <w:lvl w:ilvl="0" w:tplc="AD1C977A">
      <w:start w:val="1"/>
      <w:numFmt w:val="decimal"/>
      <w:lvlText w:val="%1."/>
      <w:lvlJc w:val="left"/>
      <w:pPr>
        <w:tabs>
          <w:tab w:val="num" w:pos="900"/>
        </w:tabs>
        <w:ind w:left="900" w:hanging="540"/>
      </w:pPr>
      <w:rPr>
        <w:rFonts w:hint="default"/>
      </w:rPr>
    </w:lvl>
    <w:lvl w:ilvl="1" w:tplc="7B2E00D2">
      <w:start w:val="7"/>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8647B2"/>
    <w:multiLevelType w:val="hybridMultilevel"/>
    <w:tmpl w:val="8D381CF8"/>
    <w:lvl w:ilvl="0" w:tplc="04090001">
      <w:start w:val="1"/>
      <w:numFmt w:val="bullet"/>
      <w:lvlText w:val=""/>
      <w:lvlJc w:val="left"/>
      <w:pPr>
        <w:ind w:left="1426" w:hanging="360"/>
      </w:pPr>
      <w:rPr>
        <w:rFonts w:ascii="Symbol" w:hAnsi="Symbol"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2">
    <w:nsid w:val="5C3360A7"/>
    <w:multiLevelType w:val="hybridMultilevel"/>
    <w:tmpl w:val="44B073F8"/>
    <w:lvl w:ilvl="0" w:tplc="898421BC">
      <w:start w:val="1"/>
      <w:numFmt w:val="bullet"/>
      <w:lvlText w:val="•"/>
      <w:lvlJc w:val="left"/>
      <w:pPr>
        <w:tabs>
          <w:tab w:val="num" w:pos="720"/>
        </w:tabs>
        <w:ind w:left="720" w:hanging="360"/>
      </w:pPr>
      <w:rPr>
        <w:rFonts w:ascii="MS PGothic" w:eastAsia="Times New Roman" w:hAnsi="MS PGothic" w:hint="eastAsia"/>
      </w:rPr>
    </w:lvl>
    <w:lvl w:ilvl="1" w:tplc="95A0A236">
      <w:start w:val="1"/>
      <w:numFmt w:val="decimal"/>
      <w:lvlText w:val="%2."/>
      <w:lvlJc w:val="left"/>
      <w:pPr>
        <w:tabs>
          <w:tab w:val="num" w:pos="1440"/>
        </w:tabs>
        <w:ind w:left="1440" w:hanging="360"/>
      </w:pPr>
    </w:lvl>
    <w:lvl w:ilvl="2" w:tplc="8A1AAF40">
      <w:start w:val="1"/>
      <w:numFmt w:val="decimal"/>
      <w:lvlText w:val="%3."/>
      <w:lvlJc w:val="left"/>
      <w:pPr>
        <w:tabs>
          <w:tab w:val="num" w:pos="2160"/>
        </w:tabs>
        <w:ind w:left="2160" w:hanging="360"/>
      </w:pPr>
    </w:lvl>
    <w:lvl w:ilvl="3" w:tplc="AAD66DAE">
      <w:start w:val="1"/>
      <w:numFmt w:val="decimal"/>
      <w:lvlText w:val="%4."/>
      <w:lvlJc w:val="left"/>
      <w:pPr>
        <w:tabs>
          <w:tab w:val="num" w:pos="2880"/>
        </w:tabs>
        <w:ind w:left="2880" w:hanging="360"/>
      </w:pPr>
    </w:lvl>
    <w:lvl w:ilvl="4" w:tplc="23B8C4C8">
      <w:start w:val="1"/>
      <w:numFmt w:val="decimal"/>
      <w:lvlText w:val="%5."/>
      <w:lvlJc w:val="left"/>
      <w:pPr>
        <w:tabs>
          <w:tab w:val="num" w:pos="3600"/>
        </w:tabs>
        <w:ind w:left="3600" w:hanging="360"/>
      </w:pPr>
    </w:lvl>
    <w:lvl w:ilvl="5" w:tplc="A84C05BA">
      <w:start w:val="1"/>
      <w:numFmt w:val="decimal"/>
      <w:lvlText w:val="%6."/>
      <w:lvlJc w:val="left"/>
      <w:pPr>
        <w:tabs>
          <w:tab w:val="num" w:pos="4320"/>
        </w:tabs>
        <w:ind w:left="4320" w:hanging="360"/>
      </w:pPr>
    </w:lvl>
    <w:lvl w:ilvl="6" w:tplc="2BFE1448">
      <w:start w:val="1"/>
      <w:numFmt w:val="decimal"/>
      <w:lvlText w:val="%7."/>
      <w:lvlJc w:val="left"/>
      <w:pPr>
        <w:tabs>
          <w:tab w:val="num" w:pos="5040"/>
        </w:tabs>
        <w:ind w:left="5040" w:hanging="360"/>
      </w:pPr>
    </w:lvl>
    <w:lvl w:ilvl="7" w:tplc="51C69D7E">
      <w:start w:val="1"/>
      <w:numFmt w:val="decimal"/>
      <w:lvlText w:val="%8."/>
      <w:lvlJc w:val="left"/>
      <w:pPr>
        <w:tabs>
          <w:tab w:val="num" w:pos="5760"/>
        </w:tabs>
        <w:ind w:left="5760" w:hanging="360"/>
      </w:pPr>
    </w:lvl>
    <w:lvl w:ilvl="8" w:tplc="50E4A972">
      <w:start w:val="1"/>
      <w:numFmt w:val="decimal"/>
      <w:lvlText w:val="%9."/>
      <w:lvlJc w:val="left"/>
      <w:pPr>
        <w:tabs>
          <w:tab w:val="num" w:pos="6480"/>
        </w:tabs>
        <w:ind w:left="6480" w:hanging="360"/>
      </w:pPr>
    </w:lvl>
  </w:abstractNum>
  <w:abstractNum w:abstractNumId="23">
    <w:nsid w:val="60125D29"/>
    <w:multiLevelType w:val="multilevel"/>
    <w:tmpl w:val="5922DA3E"/>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BD640AE"/>
    <w:multiLevelType w:val="multilevel"/>
    <w:tmpl w:val="06D2F24E"/>
    <w:lvl w:ilvl="0">
      <w:start w:val="3"/>
      <w:numFmt w:val="decimal"/>
      <w:lvlText w:val="%1"/>
      <w:lvlJc w:val="left"/>
      <w:pPr>
        <w:tabs>
          <w:tab w:val="num" w:pos="525"/>
        </w:tabs>
        <w:ind w:left="525" w:hanging="525"/>
      </w:pPr>
    </w:lvl>
    <w:lvl w:ilvl="1">
      <w:start w:val="6"/>
      <w:numFmt w:val="decimal"/>
      <w:lvlText w:val="%1.%2"/>
      <w:lvlJc w:val="left"/>
      <w:pPr>
        <w:tabs>
          <w:tab w:val="num" w:pos="525"/>
        </w:tabs>
        <w:ind w:left="525" w:hanging="525"/>
      </w:pPr>
    </w:lvl>
    <w:lvl w:ilvl="2">
      <w:start w:val="5"/>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nsid w:val="70E84259"/>
    <w:multiLevelType w:val="hybridMultilevel"/>
    <w:tmpl w:val="F3F8097A"/>
    <w:lvl w:ilvl="0" w:tplc="3D72D25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D81AD0"/>
    <w:multiLevelType w:val="hybridMultilevel"/>
    <w:tmpl w:val="726E5314"/>
    <w:lvl w:ilvl="0" w:tplc="3D22CE0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DF5394"/>
    <w:multiLevelType w:val="multilevel"/>
    <w:tmpl w:val="2D14D05E"/>
    <w:lvl w:ilvl="0">
      <w:start w:val="3"/>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nsid w:val="78E702E8"/>
    <w:multiLevelType w:val="hybridMultilevel"/>
    <w:tmpl w:val="0E2E7B32"/>
    <w:lvl w:ilvl="0" w:tplc="1250CEF4">
      <w:start w:val="2011"/>
      <w:numFmt w:val="bullet"/>
      <w:lvlText w:val=""/>
      <w:lvlJc w:val="left"/>
      <w:pPr>
        <w:ind w:left="2844" w:hanging="360"/>
      </w:pPr>
      <w:rPr>
        <w:rFonts w:ascii="Wingdings" w:eastAsia="MS Mincho" w:hAnsi="Wingdings" w:cs="Arial" w:hint="default"/>
      </w:rPr>
    </w:lvl>
    <w:lvl w:ilvl="1" w:tplc="0409000B">
      <w:start w:val="1"/>
      <w:numFmt w:val="bullet"/>
      <w:lvlText w:val=""/>
      <w:lvlJc w:val="left"/>
      <w:pPr>
        <w:ind w:left="3324" w:hanging="420"/>
      </w:pPr>
      <w:rPr>
        <w:rFonts w:ascii="Wingdings" w:hAnsi="Wingdings" w:hint="default"/>
      </w:rPr>
    </w:lvl>
    <w:lvl w:ilvl="2" w:tplc="0409000D">
      <w:start w:val="1"/>
      <w:numFmt w:val="decimal"/>
      <w:lvlText w:val="%3."/>
      <w:lvlJc w:val="left"/>
      <w:pPr>
        <w:tabs>
          <w:tab w:val="num" w:pos="3204"/>
        </w:tabs>
        <w:ind w:left="3204" w:hanging="360"/>
      </w:pPr>
    </w:lvl>
    <w:lvl w:ilvl="3" w:tplc="04090001">
      <w:start w:val="1"/>
      <w:numFmt w:val="decimal"/>
      <w:lvlText w:val="%4."/>
      <w:lvlJc w:val="left"/>
      <w:pPr>
        <w:tabs>
          <w:tab w:val="num" w:pos="3924"/>
        </w:tabs>
        <w:ind w:left="3924" w:hanging="360"/>
      </w:pPr>
    </w:lvl>
    <w:lvl w:ilvl="4" w:tplc="0409000B">
      <w:start w:val="1"/>
      <w:numFmt w:val="decimal"/>
      <w:lvlText w:val="%5."/>
      <w:lvlJc w:val="left"/>
      <w:pPr>
        <w:tabs>
          <w:tab w:val="num" w:pos="4644"/>
        </w:tabs>
        <w:ind w:left="4644" w:hanging="360"/>
      </w:pPr>
    </w:lvl>
    <w:lvl w:ilvl="5" w:tplc="0409000D">
      <w:start w:val="1"/>
      <w:numFmt w:val="decimal"/>
      <w:lvlText w:val="%6."/>
      <w:lvlJc w:val="left"/>
      <w:pPr>
        <w:tabs>
          <w:tab w:val="num" w:pos="5364"/>
        </w:tabs>
        <w:ind w:left="5364" w:hanging="360"/>
      </w:pPr>
    </w:lvl>
    <w:lvl w:ilvl="6" w:tplc="04090001">
      <w:start w:val="1"/>
      <w:numFmt w:val="decimal"/>
      <w:lvlText w:val="%7."/>
      <w:lvlJc w:val="left"/>
      <w:pPr>
        <w:tabs>
          <w:tab w:val="num" w:pos="6084"/>
        </w:tabs>
        <w:ind w:left="6084" w:hanging="360"/>
      </w:pPr>
    </w:lvl>
    <w:lvl w:ilvl="7" w:tplc="0409000B">
      <w:start w:val="1"/>
      <w:numFmt w:val="decimal"/>
      <w:lvlText w:val="%8."/>
      <w:lvlJc w:val="left"/>
      <w:pPr>
        <w:tabs>
          <w:tab w:val="num" w:pos="6804"/>
        </w:tabs>
        <w:ind w:left="6804" w:hanging="360"/>
      </w:pPr>
    </w:lvl>
    <w:lvl w:ilvl="8" w:tplc="0409000D">
      <w:start w:val="1"/>
      <w:numFmt w:val="decimal"/>
      <w:lvlText w:val="%9."/>
      <w:lvlJc w:val="left"/>
      <w:pPr>
        <w:tabs>
          <w:tab w:val="num" w:pos="7524"/>
        </w:tabs>
        <w:ind w:left="7524" w:hanging="360"/>
      </w:pPr>
    </w:lvl>
  </w:abstractNum>
  <w:abstractNum w:abstractNumId="29">
    <w:nsid w:val="7A9754AD"/>
    <w:multiLevelType w:val="hybridMultilevel"/>
    <w:tmpl w:val="831E82F6"/>
    <w:lvl w:ilvl="0" w:tplc="04090001">
      <w:start w:val="1"/>
      <w:numFmt w:val="bullet"/>
      <w:lvlText w:val=""/>
      <w:lvlJc w:val="left"/>
      <w:pPr>
        <w:ind w:left="1635" w:hanging="420"/>
      </w:pPr>
      <w:rPr>
        <w:rFonts w:ascii="Symbol" w:hAnsi="Symbol"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5"/>
  </w:num>
  <w:num w:numId="2">
    <w:abstractNumId w:val="23"/>
  </w:num>
  <w:num w:numId="3">
    <w:abstractNumId w:val="20"/>
  </w:num>
  <w:num w:numId="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3"/>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4"/>
  </w:num>
  <w:num w:numId="15">
    <w:abstractNumId w:val="12"/>
  </w:num>
  <w:num w:numId="16">
    <w:abstractNumId w:val="14"/>
  </w:num>
  <w:num w:numId="17">
    <w:abstractNumId w:val="25"/>
  </w:num>
  <w:num w:numId="18">
    <w:abstractNumId w:val="2"/>
  </w:num>
  <w:num w:numId="19">
    <w:abstractNumId w:val="13"/>
  </w:num>
  <w:num w:numId="20">
    <w:abstractNumId w:val="11"/>
  </w:num>
  <w:num w:numId="21">
    <w:abstractNumId w:val="26"/>
  </w:num>
  <w:num w:numId="22">
    <w:abstractNumId w:val="0"/>
  </w:num>
  <w:num w:numId="23">
    <w:abstractNumId w:val="3"/>
  </w:num>
  <w:num w:numId="24">
    <w:abstractNumId w:val="7"/>
  </w:num>
  <w:num w:numId="25">
    <w:abstractNumId w:val="9"/>
  </w:num>
  <w:num w:numId="26">
    <w:abstractNumId w:val="19"/>
  </w:num>
  <w:num w:numId="27">
    <w:abstractNumId w:val="18"/>
  </w:num>
  <w:num w:numId="28">
    <w:abstractNumId w:val="10"/>
  </w:num>
  <w:num w:numId="29">
    <w:abstractNumId w:val="15"/>
  </w:num>
  <w:num w:numId="30">
    <w:abstractNumId w:val="21"/>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useFELayout/>
  </w:compat>
  <w:rsids>
    <w:rsidRoot w:val="00E21A6B"/>
    <w:rsid w:val="00005F07"/>
    <w:rsid w:val="00023FEB"/>
    <w:rsid w:val="000250C4"/>
    <w:rsid w:val="0004313E"/>
    <w:rsid w:val="00046AB6"/>
    <w:rsid w:val="0005312B"/>
    <w:rsid w:val="000576C1"/>
    <w:rsid w:val="000614EC"/>
    <w:rsid w:val="000750EF"/>
    <w:rsid w:val="000A773E"/>
    <w:rsid w:val="000C3D11"/>
    <w:rsid w:val="000C651B"/>
    <w:rsid w:val="000E56E6"/>
    <w:rsid w:val="000F3917"/>
    <w:rsid w:val="000F6C90"/>
    <w:rsid w:val="00111AC0"/>
    <w:rsid w:val="00122C43"/>
    <w:rsid w:val="001240A7"/>
    <w:rsid w:val="00131272"/>
    <w:rsid w:val="001324CA"/>
    <w:rsid w:val="00132C0B"/>
    <w:rsid w:val="0013451B"/>
    <w:rsid w:val="001367A3"/>
    <w:rsid w:val="001458B4"/>
    <w:rsid w:val="00155159"/>
    <w:rsid w:val="00157EE3"/>
    <w:rsid w:val="00187A55"/>
    <w:rsid w:val="001910F4"/>
    <w:rsid w:val="001A5796"/>
    <w:rsid w:val="001B2FE7"/>
    <w:rsid w:val="001C3E91"/>
    <w:rsid w:val="001C57C3"/>
    <w:rsid w:val="001E0888"/>
    <w:rsid w:val="001F0AC1"/>
    <w:rsid w:val="00207A80"/>
    <w:rsid w:val="00215F0B"/>
    <w:rsid w:val="00217347"/>
    <w:rsid w:val="00227364"/>
    <w:rsid w:val="0023072C"/>
    <w:rsid w:val="0023609A"/>
    <w:rsid w:val="00241930"/>
    <w:rsid w:val="002528A4"/>
    <w:rsid w:val="00254633"/>
    <w:rsid w:val="00256B7F"/>
    <w:rsid w:val="00260011"/>
    <w:rsid w:val="00261D2D"/>
    <w:rsid w:val="002657B5"/>
    <w:rsid w:val="00266612"/>
    <w:rsid w:val="00267429"/>
    <w:rsid w:val="00275D36"/>
    <w:rsid w:val="002772C9"/>
    <w:rsid w:val="00277F2B"/>
    <w:rsid w:val="0028257B"/>
    <w:rsid w:val="00282E87"/>
    <w:rsid w:val="00283515"/>
    <w:rsid w:val="00285EC2"/>
    <w:rsid w:val="00293781"/>
    <w:rsid w:val="002C477D"/>
    <w:rsid w:val="002F2834"/>
    <w:rsid w:val="003001AD"/>
    <w:rsid w:val="00304C0A"/>
    <w:rsid w:val="003143CD"/>
    <w:rsid w:val="00316C6E"/>
    <w:rsid w:val="00323FD5"/>
    <w:rsid w:val="00325CD6"/>
    <w:rsid w:val="00334D4D"/>
    <w:rsid w:val="00345FE1"/>
    <w:rsid w:val="00351A2E"/>
    <w:rsid w:val="00365DDF"/>
    <w:rsid w:val="003801DF"/>
    <w:rsid w:val="0038134D"/>
    <w:rsid w:val="00386A03"/>
    <w:rsid w:val="00387C66"/>
    <w:rsid w:val="0039384C"/>
    <w:rsid w:val="00394FDC"/>
    <w:rsid w:val="00397022"/>
    <w:rsid w:val="003A0052"/>
    <w:rsid w:val="003A174B"/>
    <w:rsid w:val="003B2BAA"/>
    <w:rsid w:val="003C11DA"/>
    <w:rsid w:val="003C7FB6"/>
    <w:rsid w:val="003D3F81"/>
    <w:rsid w:val="003E18DA"/>
    <w:rsid w:val="00414769"/>
    <w:rsid w:val="00420D2B"/>
    <w:rsid w:val="004414CC"/>
    <w:rsid w:val="004514DA"/>
    <w:rsid w:val="00466FA4"/>
    <w:rsid w:val="00470A63"/>
    <w:rsid w:val="0048236A"/>
    <w:rsid w:val="0049364A"/>
    <w:rsid w:val="004972C3"/>
    <w:rsid w:val="004B266C"/>
    <w:rsid w:val="004B74F6"/>
    <w:rsid w:val="004C16E8"/>
    <w:rsid w:val="004E6890"/>
    <w:rsid w:val="005009AA"/>
    <w:rsid w:val="00503642"/>
    <w:rsid w:val="005235B7"/>
    <w:rsid w:val="005264DA"/>
    <w:rsid w:val="00530FA7"/>
    <w:rsid w:val="00535173"/>
    <w:rsid w:val="005432B1"/>
    <w:rsid w:val="0054345D"/>
    <w:rsid w:val="00554736"/>
    <w:rsid w:val="00554E41"/>
    <w:rsid w:val="0056193B"/>
    <w:rsid w:val="005660B5"/>
    <w:rsid w:val="0056683F"/>
    <w:rsid w:val="00587E3A"/>
    <w:rsid w:val="00595C64"/>
    <w:rsid w:val="005A1176"/>
    <w:rsid w:val="005A2704"/>
    <w:rsid w:val="005A54CB"/>
    <w:rsid w:val="005B10E4"/>
    <w:rsid w:val="005C728B"/>
    <w:rsid w:val="005D160F"/>
    <w:rsid w:val="005D2030"/>
    <w:rsid w:val="005D648B"/>
    <w:rsid w:val="005F06A8"/>
    <w:rsid w:val="00623F5E"/>
    <w:rsid w:val="00624DA6"/>
    <w:rsid w:val="00631008"/>
    <w:rsid w:val="00663F4D"/>
    <w:rsid w:val="006712C3"/>
    <w:rsid w:val="006806A6"/>
    <w:rsid w:val="006928AE"/>
    <w:rsid w:val="00694F60"/>
    <w:rsid w:val="006A689D"/>
    <w:rsid w:val="006B39A0"/>
    <w:rsid w:val="006C63A8"/>
    <w:rsid w:val="006D53F9"/>
    <w:rsid w:val="006E71B1"/>
    <w:rsid w:val="006F6D30"/>
    <w:rsid w:val="00707133"/>
    <w:rsid w:val="00720C3D"/>
    <w:rsid w:val="0072337C"/>
    <w:rsid w:val="00733075"/>
    <w:rsid w:val="0073456E"/>
    <w:rsid w:val="00766582"/>
    <w:rsid w:val="00766A35"/>
    <w:rsid w:val="0077050E"/>
    <w:rsid w:val="007740F4"/>
    <w:rsid w:val="00780FCF"/>
    <w:rsid w:val="0079048F"/>
    <w:rsid w:val="007A1079"/>
    <w:rsid w:val="007C756D"/>
    <w:rsid w:val="007E0F4D"/>
    <w:rsid w:val="007E558F"/>
    <w:rsid w:val="007F3610"/>
    <w:rsid w:val="007F77B8"/>
    <w:rsid w:val="008016C4"/>
    <w:rsid w:val="00817CB0"/>
    <w:rsid w:val="00821CD7"/>
    <w:rsid w:val="00822248"/>
    <w:rsid w:val="0082462E"/>
    <w:rsid w:val="008339B0"/>
    <w:rsid w:val="00836FA3"/>
    <w:rsid w:val="00837F37"/>
    <w:rsid w:val="00846C53"/>
    <w:rsid w:val="00850E55"/>
    <w:rsid w:val="00851AE1"/>
    <w:rsid w:val="0086466C"/>
    <w:rsid w:val="008839EB"/>
    <w:rsid w:val="00883B6B"/>
    <w:rsid w:val="00884C30"/>
    <w:rsid w:val="00887855"/>
    <w:rsid w:val="0089226B"/>
    <w:rsid w:val="008B1906"/>
    <w:rsid w:val="008D346B"/>
    <w:rsid w:val="008D4A85"/>
    <w:rsid w:val="008E30F7"/>
    <w:rsid w:val="008F1DDB"/>
    <w:rsid w:val="008F3299"/>
    <w:rsid w:val="008F36BA"/>
    <w:rsid w:val="008F38BF"/>
    <w:rsid w:val="008F4A2F"/>
    <w:rsid w:val="008F7EE3"/>
    <w:rsid w:val="00914EE2"/>
    <w:rsid w:val="00916B71"/>
    <w:rsid w:val="009176FE"/>
    <w:rsid w:val="009212A7"/>
    <w:rsid w:val="009256B4"/>
    <w:rsid w:val="00930A3E"/>
    <w:rsid w:val="009444EA"/>
    <w:rsid w:val="00944971"/>
    <w:rsid w:val="00963AED"/>
    <w:rsid w:val="00965090"/>
    <w:rsid w:val="00966308"/>
    <w:rsid w:val="00966468"/>
    <w:rsid w:val="00982EFF"/>
    <w:rsid w:val="00991C42"/>
    <w:rsid w:val="009A060C"/>
    <w:rsid w:val="009A7BA3"/>
    <w:rsid w:val="009B4960"/>
    <w:rsid w:val="009B4FCE"/>
    <w:rsid w:val="009B7988"/>
    <w:rsid w:val="009C4C30"/>
    <w:rsid w:val="009C7B42"/>
    <w:rsid w:val="009D6502"/>
    <w:rsid w:val="009E128E"/>
    <w:rsid w:val="009E5AA7"/>
    <w:rsid w:val="009E7EE1"/>
    <w:rsid w:val="00A07C52"/>
    <w:rsid w:val="00A20791"/>
    <w:rsid w:val="00A20DDD"/>
    <w:rsid w:val="00A21ED9"/>
    <w:rsid w:val="00A52163"/>
    <w:rsid w:val="00A5762F"/>
    <w:rsid w:val="00A64749"/>
    <w:rsid w:val="00A70BE2"/>
    <w:rsid w:val="00A7511A"/>
    <w:rsid w:val="00A90231"/>
    <w:rsid w:val="00A90B1C"/>
    <w:rsid w:val="00A9510F"/>
    <w:rsid w:val="00AA500D"/>
    <w:rsid w:val="00AB414E"/>
    <w:rsid w:val="00AB5755"/>
    <w:rsid w:val="00AC0691"/>
    <w:rsid w:val="00AC0C07"/>
    <w:rsid w:val="00AD3216"/>
    <w:rsid w:val="00AE3304"/>
    <w:rsid w:val="00AE46B2"/>
    <w:rsid w:val="00AF1730"/>
    <w:rsid w:val="00AF50F9"/>
    <w:rsid w:val="00B1606D"/>
    <w:rsid w:val="00B207B1"/>
    <w:rsid w:val="00B410C1"/>
    <w:rsid w:val="00B53C6D"/>
    <w:rsid w:val="00B7310B"/>
    <w:rsid w:val="00B73692"/>
    <w:rsid w:val="00B7609B"/>
    <w:rsid w:val="00B92D83"/>
    <w:rsid w:val="00BA004B"/>
    <w:rsid w:val="00BB579C"/>
    <w:rsid w:val="00BB6730"/>
    <w:rsid w:val="00BC7AF5"/>
    <w:rsid w:val="00BD6099"/>
    <w:rsid w:val="00BE2341"/>
    <w:rsid w:val="00BE39CA"/>
    <w:rsid w:val="00BF269D"/>
    <w:rsid w:val="00BF41BC"/>
    <w:rsid w:val="00C01561"/>
    <w:rsid w:val="00C02845"/>
    <w:rsid w:val="00C1002D"/>
    <w:rsid w:val="00C27672"/>
    <w:rsid w:val="00C40998"/>
    <w:rsid w:val="00C40A38"/>
    <w:rsid w:val="00C67334"/>
    <w:rsid w:val="00C816CF"/>
    <w:rsid w:val="00C84DD8"/>
    <w:rsid w:val="00C9193C"/>
    <w:rsid w:val="00CA3074"/>
    <w:rsid w:val="00CB0436"/>
    <w:rsid w:val="00CB2DC2"/>
    <w:rsid w:val="00CC1558"/>
    <w:rsid w:val="00CC388A"/>
    <w:rsid w:val="00CE4550"/>
    <w:rsid w:val="00CE6802"/>
    <w:rsid w:val="00CE6913"/>
    <w:rsid w:val="00CF6BC3"/>
    <w:rsid w:val="00D03918"/>
    <w:rsid w:val="00D1079C"/>
    <w:rsid w:val="00D228B8"/>
    <w:rsid w:val="00D236F0"/>
    <w:rsid w:val="00D26CB9"/>
    <w:rsid w:val="00D528EE"/>
    <w:rsid w:val="00D5496D"/>
    <w:rsid w:val="00D56B3B"/>
    <w:rsid w:val="00D57928"/>
    <w:rsid w:val="00D647FE"/>
    <w:rsid w:val="00D74DCC"/>
    <w:rsid w:val="00D93289"/>
    <w:rsid w:val="00D9772D"/>
    <w:rsid w:val="00DA0182"/>
    <w:rsid w:val="00DA16E3"/>
    <w:rsid w:val="00DA7A38"/>
    <w:rsid w:val="00DB2915"/>
    <w:rsid w:val="00DB42CC"/>
    <w:rsid w:val="00DB7517"/>
    <w:rsid w:val="00DD0D47"/>
    <w:rsid w:val="00DD7A28"/>
    <w:rsid w:val="00DF0C20"/>
    <w:rsid w:val="00DF263D"/>
    <w:rsid w:val="00DF3ADA"/>
    <w:rsid w:val="00DF49A8"/>
    <w:rsid w:val="00E01AC7"/>
    <w:rsid w:val="00E03C4A"/>
    <w:rsid w:val="00E13F85"/>
    <w:rsid w:val="00E21562"/>
    <w:rsid w:val="00E21A6B"/>
    <w:rsid w:val="00E22DB6"/>
    <w:rsid w:val="00E311DC"/>
    <w:rsid w:val="00E35A3C"/>
    <w:rsid w:val="00E4235F"/>
    <w:rsid w:val="00E46229"/>
    <w:rsid w:val="00E51415"/>
    <w:rsid w:val="00E569DE"/>
    <w:rsid w:val="00E64FDB"/>
    <w:rsid w:val="00E67D77"/>
    <w:rsid w:val="00E71098"/>
    <w:rsid w:val="00E71DAB"/>
    <w:rsid w:val="00E725DC"/>
    <w:rsid w:val="00E72866"/>
    <w:rsid w:val="00EA70B8"/>
    <w:rsid w:val="00EB26CE"/>
    <w:rsid w:val="00EB4957"/>
    <w:rsid w:val="00ED2658"/>
    <w:rsid w:val="00ED3F25"/>
    <w:rsid w:val="00F02F43"/>
    <w:rsid w:val="00F14362"/>
    <w:rsid w:val="00F17576"/>
    <w:rsid w:val="00F31249"/>
    <w:rsid w:val="00F31BC6"/>
    <w:rsid w:val="00F33744"/>
    <w:rsid w:val="00F4063C"/>
    <w:rsid w:val="00F413A1"/>
    <w:rsid w:val="00F52CB4"/>
    <w:rsid w:val="00F618F9"/>
    <w:rsid w:val="00F750AB"/>
    <w:rsid w:val="00F76324"/>
    <w:rsid w:val="00FA21E6"/>
    <w:rsid w:val="00FC2CAE"/>
    <w:rsid w:val="00FC412E"/>
    <w:rsid w:val="00FF47B0"/>
    <w:rsid w:val="00FF4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8DA"/>
    <w:rPr>
      <w:rFonts w:ascii="Arial" w:hAnsi="Arial"/>
      <w:lang w:val="en-GB" w:eastAsia="zh-CN"/>
    </w:rPr>
  </w:style>
  <w:style w:type="paragraph" w:styleId="Heading1">
    <w:name w:val="heading 1"/>
    <w:basedOn w:val="Normal"/>
    <w:next w:val="Normal"/>
    <w:qFormat/>
    <w:rsid w:val="003E18DA"/>
    <w:pPr>
      <w:keepNext/>
      <w:spacing w:before="240" w:after="60"/>
      <w:outlineLvl w:val="0"/>
    </w:pPr>
    <w:rPr>
      <w:b/>
      <w:kern w:val="28"/>
    </w:rPr>
  </w:style>
  <w:style w:type="paragraph" w:styleId="Heading2">
    <w:name w:val="heading 2"/>
    <w:basedOn w:val="Normal"/>
    <w:next w:val="Normal"/>
    <w:qFormat/>
    <w:rsid w:val="003E18DA"/>
    <w:pPr>
      <w:keepNext/>
      <w:spacing w:before="240" w:after="60"/>
      <w:outlineLvl w:val="1"/>
    </w:pPr>
    <w:rPr>
      <w:b/>
    </w:rPr>
  </w:style>
  <w:style w:type="paragraph" w:styleId="Heading3">
    <w:name w:val="heading 3"/>
    <w:basedOn w:val="Normal"/>
    <w:next w:val="Normal"/>
    <w:qFormat/>
    <w:rsid w:val="003E18DA"/>
    <w:pPr>
      <w:keepNext/>
      <w:spacing w:before="240" w:after="60"/>
      <w:outlineLvl w:val="2"/>
    </w:pPr>
    <w:rPr>
      <w:b/>
    </w:rPr>
  </w:style>
  <w:style w:type="paragraph" w:styleId="Heading4">
    <w:name w:val="heading 4"/>
    <w:basedOn w:val="Normal"/>
    <w:next w:val="Normal"/>
    <w:qFormat/>
    <w:rsid w:val="003E18DA"/>
    <w:pPr>
      <w:keepNext/>
      <w:spacing w:before="240" w:after="60"/>
      <w:outlineLvl w:val="3"/>
    </w:pPr>
    <w:rPr>
      <w:b/>
    </w:rPr>
  </w:style>
  <w:style w:type="paragraph" w:styleId="Heading5">
    <w:name w:val="heading 5"/>
    <w:basedOn w:val="Normal"/>
    <w:next w:val="Normal"/>
    <w:qFormat/>
    <w:rsid w:val="003E18DA"/>
    <w:pPr>
      <w:keepNext/>
      <w:tabs>
        <w:tab w:val="left" w:pos="1134"/>
      </w:tabs>
      <w:outlineLvl w:val="4"/>
    </w:pPr>
    <w:rPr>
      <w:b/>
      <w:sz w:val="22"/>
    </w:rPr>
  </w:style>
  <w:style w:type="paragraph" w:styleId="Heading6">
    <w:name w:val="heading 6"/>
    <w:basedOn w:val="Normal"/>
    <w:next w:val="Normal"/>
    <w:qFormat/>
    <w:rsid w:val="003E18DA"/>
    <w:pPr>
      <w:keepNext/>
      <w:tabs>
        <w:tab w:val="right" w:pos="4466"/>
      </w:tabs>
      <w:spacing w:line="320" w:lineRule="exact"/>
      <w:ind w:left="71" w:right="74"/>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18DA"/>
    <w:pPr>
      <w:tabs>
        <w:tab w:val="center" w:pos="4536"/>
        <w:tab w:val="right" w:pos="9072"/>
      </w:tabs>
    </w:pPr>
  </w:style>
  <w:style w:type="paragraph" w:styleId="Footer">
    <w:name w:val="footer"/>
    <w:basedOn w:val="Normal"/>
    <w:link w:val="FooterChar"/>
    <w:uiPriority w:val="99"/>
    <w:rsid w:val="003E18DA"/>
    <w:pPr>
      <w:tabs>
        <w:tab w:val="center" w:pos="4536"/>
        <w:tab w:val="right" w:pos="9072"/>
      </w:tabs>
    </w:pPr>
  </w:style>
  <w:style w:type="character" w:styleId="PageNumber">
    <w:name w:val="page number"/>
    <w:basedOn w:val="DefaultParagraphFont"/>
    <w:rsid w:val="003E18DA"/>
    <w:rPr>
      <w:rFonts w:ascii="Arial" w:hAnsi="Arial"/>
      <w:sz w:val="22"/>
    </w:rPr>
  </w:style>
  <w:style w:type="character" w:styleId="CommentReference">
    <w:name w:val="annotation reference"/>
    <w:basedOn w:val="DefaultParagraphFont"/>
    <w:semiHidden/>
    <w:rsid w:val="003E18DA"/>
    <w:rPr>
      <w:sz w:val="16"/>
    </w:rPr>
  </w:style>
  <w:style w:type="paragraph" w:styleId="CommentText">
    <w:name w:val="annotation text"/>
    <w:basedOn w:val="Normal"/>
    <w:semiHidden/>
    <w:rsid w:val="003E18DA"/>
  </w:style>
  <w:style w:type="table" w:styleId="TableGrid">
    <w:name w:val="Table Grid"/>
    <w:basedOn w:val="TableNormal"/>
    <w:rsid w:val="00944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26CE"/>
    <w:rPr>
      <w:color w:val="0000FF"/>
      <w:u w:val="single"/>
    </w:rPr>
  </w:style>
  <w:style w:type="character" w:styleId="FollowedHyperlink">
    <w:name w:val="FollowedHyperlink"/>
    <w:basedOn w:val="DefaultParagraphFont"/>
    <w:rsid w:val="00EB26CE"/>
    <w:rPr>
      <w:color w:val="800080"/>
      <w:u w:val="single"/>
    </w:rPr>
  </w:style>
  <w:style w:type="character" w:customStyle="1" w:styleId="style11">
    <w:name w:val="style11"/>
    <w:basedOn w:val="DefaultParagraphFont"/>
    <w:rsid w:val="00E4235F"/>
    <w:rPr>
      <w:b/>
      <w:bCs/>
      <w:sz w:val="14"/>
      <w:szCs w:val="14"/>
    </w:rPr>
  </w:style>
  <w:style w:type="character" w:styleId="Strong">
    <w:name w:val="Strong"/>
    <w:basedOn w:val="DefaultParagraphFont"/>
    <w:qFormat/>
    <w:rsid w:val="00D57928"/>
    <w:rPr>
      <w:b/>
      <w:bCs/>
    </w:rPr>
  </w:style>
  <w:style w:type="paragraph" w:styleId="BalloonText">
    <w:name w:val="Balloon Text"/>
    <w:basedOn w:val="Normal"/>
    <w:semiHidden/>
    <w:rsid w:val="00631008"/>
    <w:rPr>
      <w:rFonts w:eastAsia="MS Gothic"/>
      <w:sz w:val="18"/>
      <w:szCs w:val="18"/>
    </w:rPr>
  </w:style>
  <w:style w:type="character" w:customStyle="1" w:styleId="FooterChar">
    <w:name w:val="Footer Char"/>
    <w:basedOn w:val="DefaultParagraphFont"/>
    <w:link w:val="Footer"/>
    <w:uiPriority w:val="99"/>
    <w:rsid w:val="00DA7A38"/>
    <w:rPr>
      <w:rFonts w:ascii="Arial" w:hAnsi="Arial"/>
      <w:lang w:val="en-GB" w:eastAsia="zh-CN"/>
    </w:rPr>
  </w:style>
  <w:style w:type="paragraph" w:customStyle="1" w:styleId="Pa1">
    <w:name w:val="Pa1"/>
    <w:basedOn w:val="Normal"/>
    <w:next w:val="Normal"/>
    <w:uiPriority w:val="99"/>
    <w:rsid w:val="00A20DDD"/>
    <w:pPr>
      <w:widowControl w:val="0"/>
      <w:autoSpaceDE w:val="0"/>
      <w:autoSpaceDN w:val="0"/>
      <w:adjustRightInd w:val="0"/>
      <w:spacing w:line="241" w:lineRule="atLeast"/>
    </w:pPr>
    <w:rPr>
      <w:rFonts w:ascii="Helvetica 55 Roman" w:eastAsia="Helvetica 55 Roman" w:hAnsi="Times New Roman"/>
      <w:sz w:val="24"/>
      <w:szCs w:val="24"/>
      <w:lang w:val="en-US" w:eastAsia="ja-JP"/>
    </w:rPr>
  </w:style>
  <w:style w:type="character" w:customStyle="1" w:styleId="A6">
    <w:name w:val="A6"/>
    <w:uiPriority w:val="99"/>
    <w:rsid w:val="00A20DDD"/>
    <w:rPr>
      <w:rFonts w:ascii="Helvetica 45 Light" w:eastAsia="Helvetica 45 Light" w:cs="Helvetica 45 Light" w:hint="eastAsia"/>
      <w:color w:val="19161A"/>
      <w:sz w:val="20"/>
      <w:szCs w:val="20"/>
    </w:rPr>
  </w:style>
  <w:style w:type="character" w:customStyle="1" w:styleId="A2">
    <w:name w:val="A2"/>
    <w:uiPriority w:val="99"/>
    <w:rsid w:val="00A20DDD"/>
    <w:rPr>
      <w:rFonts w:ascii="Helvetica 55 Roman" w:eastAsia="Helvetica 55 Roman" w:cs="Helvetica 55 Roman" w:hint="eastAsia"/>
      <w:b/>
      <w:bCs/>
      <w:color w:val="0058A1"/>
      <w:sz w:val="22"/>
      <w:szCs w:val="22"/>
    </w:rPr>
  </w:style>
  <w:style w:type="character" w:customStyle="1" w:styleId="apple-style-span">
    <w:name w:val="apple-style-span"/>
    <w:basedOn w:val="DefaultParagraphFont"/>
    <w:rsid w:val="00A20DDD"/>
  </w:style>
  <w:style w:type="paragraph" w:styleId="ListParagraph">
    <w:name w:val="List Paragraph"/>
    <w:basedOn w:val="Normal"/>
    <w:uiPriority w:val="34"/>
    <w:qFormat/>
    <w:rsid w:val="00C40998"/>
    <w:pPr>
      <w:ind w:left="720"/>
      <w:contextualSpacing/>
    </w:pPr>
  </w:style>
</w:styles>
</file>

<file path=word/webSettings.xml><?xml version="1.0" encoding="utf-8"?>
<w:webSettings xmlns:r="http://schemas.openxmlformats.org/officeDocument/2006/relationships" xmlns:w="http://schemas.openxmlformats.org/wordprocessingml/2006/main">
  <w:divs>
    <w:div w:id="329405874">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683941328">
      <w:bodyDiv w:val="1"/>
      <w:marLeft w:val="0"/>
      <w:marRight w:val="0"/>
      <w:marTop w:val="0"/>
      <w:marBottom w:val="0"/>
      <w:divBdr>
        <w:top w:val="none" w:sz="0" w:space="0" w:color="auto"/>
        <w:left w:val="none" w:sz="0" w:space="0" w:color="auto"/>
        <w:bottom w:val="none" w:sz="0" w:space="0" w:color="auto"/>
        <w:right w:val="none" w:sz="0" w:space="0" w:color="auto"/>
      </w:divBdr>
    </w:div>
    <w:div w:id="8401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de.com/E-Mobility-Roadmap" TargetMode="External"/><Relationship Id="rId4" Type="http://schemas.openxmlformats.org/officeDocument/2006/relationships/settings" Target="settings.xml"/><Relationship Id="rId9" Type="http://schemas.openxmlformats.org/officeDocument/2006/relationships/hyperlink" Target="mailto:Mikio.Mukai@jp.son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ATA1\TC100\050926TC100Plenary_SanJose\TA7\Form-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4802-79F0-4929-9DC7-4510CDDA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Form-Agenda</Template>
  <TotalTime>0</TotalTime>
  <Pages>5</Pages>
  <Words>1563</Words>
  <Characters>9170</Characters>
  <Application>Microsoft Office Word</Application>
  <DocSecurity>0</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Form-Agenda</vt:lpstr>
      <vt:lpstr>Form-Agenda</vt:lpstr>
    </vt:vector>
  </TitlesOfParts>
  <Company>IEC-CO,Geneva</Company>
  <LinksUpToDate>false</LinksUpToDate>
  <CharactersWithSpaces>10712</CharactersWithSpaces>
  <SharedDoc>false</SharedDoc>
  <HLinks>
    <vt:vector size="12" baseType="variant">
      <vt:variant>
        <vt:i4>196639</vt:i4>
      </vt:variant>
      <vt:variant>
        <vt:i4>3</vt:i4>
      </vt:variant>
      <vt:variant>
        <vt:i4>0</vt:i4>
      </vt:variant>
      <vt:variant>
        <vt:i4>5</vt:i4>
      </vt:variant>
      <vt:variant>
        <vt:lpwstr>http://www.vde.com/E-Mobility-Roadmap</vt:lpwstr>
      </vt:variant>
      <vt:variant>
        <vt:lpwstr/>
      </vt:variant>
      <vt:variant>
        <vt:i4>3670044</vt:i4>
      </vt:variant>
      <vt:variant>
        <vt:i4>0</vt:i4>
      </vt:variant>
      <vt:variant>
        <vt:i4>0</vt:i4>
      </vt:variant>
      <vt:variant>
        <vt:i4>5</vt:i4>
      </vt:variant>
      <vt:variant>
        <vt:lpwstr>mailto:Mikio.Mukai@jp.sony.com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Form-Agenda</dc:title>
  <dc:creator>mukai</dc:creator>
  <dc:description>Blank IEC form (for information documents, etc.)</dc:description>
  <cp:lastModifiedBy>Dharla</cp:lastModifiedBy>
  <cp:revision>2</cp:revision>
  <cp:lastPrinted>2009-09-07T22:24:00Z</cp:lastPrinted>
  <dcterms:created xsi:type="dcterms:W3CDTF">2011-04-25T11:54:00Z</dcterms:created>
  <dcterms:modified xsi:type="dcterms:W3CDTF">2011-04-25T11:54:00Z</dcterms:modified>
</cp:coreProperties>
</file>